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hd w:val="clear" w:fill="FFFFFF"/>
        <w:suppressAutoHyphens w:val="false"/>
        <w:ind w:right="57" w:hanging="0"/>
        <w:jc w:val="center"/>
        <w:rPr/>
      </w:pPr>
      <w:r>
        <w:rPr/>
        <w:drawing>
          <wp:inline distT="0" distB="0" distL="0" distR="0">
            <wp:extent cx="438150" cy="685800"/>
            <wp:effectExtent l="0" t="0" r="0" b="0"/>
            <wp:docPr id="1"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
                    <pic:cNvPicPr>
                      <a:picLocks noChangeAspect="1" noChangeArrowheads="1"/>
                    </pic:cNvPicPr>
                  </pic:nvPicPr>
                  <pic:blipFill>
                    <a:blip r:embed="rId2"/>
                    <a:stretch>
                      <a:fillRect/>
                    </a:stretch>
                  </pic:blipFill>
                  <pic:spPr bwMode="auto">
                    <a:xfrm>
                      <a:off x="0" y="0"/>
                      <a:ext cx="438150" cy="685800"/>
                    </a:xfrm>
                    <a:prstGeom prst="rect">
                      <a:avLst/>
                    </a:prstGeom>
                  </pic:spPr>
                </pic:pic>
              </a:graphicData>
            </a:graphic>
          </wp:inline>
        </w:drawing>
      </w:r>
    </w:p>
    <w:p>
      <w:pPr>
        <w:pStyle w:val="Normal"/>
        <w:shd w:val="clear" w:fill="FFFFFF"/>
        <w:tabs>
          <w:tab w:val="clear" w:pos="708"/>
          <w:tab w:val="left" w:pos="4962" w:leader="none"/>
        </w:tabs>
        <w:ind w:left="0" w:right="38" w:firstLine="567"/>
        <w:jc w:val="center"/>
        <w:rPr/>
      </w:pPr>
      <w:r>
        <w:rPr>
          <w:rStyle w:val="2"/>
          <w:rFonts w:cs="Arial"/>
          <w:b/>
          <w:bCs w:val="false"/>
          <w:i w:val="false"/>
          <w:iCs w:val="false"/>
          <w:caps/>
          <w:color w:val="000000"/>
          <w:spacing w:val="30"/>
          <w:sz w:val="32"/>
          <w:szCs w:val="32"/>
          <w:lang w:eastAsia="en-US"/>
        </w:rPr>
        <w:t xml:space="preserve">Администрация </w:t>
      </w:r>
      <w:r>
        <w:rPr>
          <w:i w:val="false"/>
          <w:iCs w:val="false"/>
        </w:rPr>
        <w:br/>
      </w:r>
      <w:r>
        <w:rPr>
          <w:rFonts w:cs="Arial"/>
          <w:b/>
          <w:i w:val="false"/>
          <w:iCs w:val="false"/>
          <w:caps/>
          <w:spacing w:val="30"/>
          <w:sz w:val="32"/>
          <w:szCs w:val="32"/>
          <w:lang w:eastAsia="en-US"/>
        </w:rPr>
        <w:t xml:space="preserve">Уватского муниципального </w:t>
      </w:r>
      <w:r>
        <w:rPr>
          <w:rFonts w:eastAsia="Calibri" w:cs="Arial"/>
          <w:b/>
          <w:i w:val="false"/>
          <w:iCs w:val="false"/>
          <w:caps/>
          <w:color w:val="00000A"/>
          <w:spacing w:val="30"/>
          <w:kern w:val="0"/>
          <w:sz w:val="32"/>
          <w:szCs w:val="32"/>
          <w:lang w:val="ru-RU" w:eastAsia="en-US" w:bidi="ar-SA"/>
        </w:rPr>
        <w:t>ОКРУГА</w:t>
      </w:r>
    </w:p>
    <w:p>
      <w:pPr>
        <w:pStyle w:val="Normal"/>
        <w:shd w:val="clear" w:fill="FFFFFF"/>
        <w:bidi w:val="0"/>
        <w:spacing w:before="160" w:after="0"/>
        <w:ind w:left="0" w:right="0" w:hanging="0"/>
        <w:jc w:val="center"/>
        <w:rPr/>
      </w:pPr>
      <w:r>
        <w:rPr>
          <w:rFonts w:cs="Arial"/>
          <w:b/>
          <w:caps/>
          <w:spacing w:val="30"/>
          <w:sz w:val="36"/>
          <w:szCs w:val="36"/>
          <w:lang w:eastAsia="en-US"/>
        </w:rPr>
        <w:t>Постановление</w:t>
      </w:r>
    </w:p>
    <w:p>
      <w:pPr>
        <w:pStyle w:val="Normal"/>
        <w:keepNext w:val="true"/>
        <w:keepLines/>
        <w:shd w:val="clear" w:fill="FFFFFF"/>
        <w:bidi w:val="0"/>
        <w:spacing w:lineRule="auto" w:line="276" w:before="160" w:after="0"/>
        <w:ind w:left="0" w:right="0" w:hanging="0"/>
        <w:jc w:val="both"/>
        <w:rPr/>
      </w:pPr>
      <w:r>
        <w:rPr>
          <w:rFonts w:eastAsia="Calibri" w:cs="Arial"/>
          <w:color w:val="00000A"/>
          <w:kern w:val="0"/>
          <w:sz w:val="26"/>
          <w:szCs w:val="26"/>
          <w:highlight w:val="white"/>
          <w:lang w:val="ru-RU" w:eastAsia="en-US" w:bidi="ar-SA"/>
        </w:rPr>
        <w:t>ДД.ММ.</w:t>
      </w:r>
      <w:r>
        <w:rPr>
          <w:rFonts w:cs="Arial"/>
          <w:sz w:val="26"/>
          <w:szCs w:val="26"/>
          <w:highlight w:val="white"/>
        </w:rPr>
        <w:t xml:space="preserve"> 202</w:t>
      </w:r>
      <w:r>
        <w:rPr>
          <w:rFonts w:eastAsia="Calibri" w:cs="Arial"/>
          <w:color w:val="00000A"/>
          <w:sz w:val="26"/>
          <w:szCs w:val="26"/>
          <w:highlight w:val="white"/>
          <w:lang w:val="ru-RU" w:eastAsia="en-US" w:bidi="ar-SA"/>
        </w:rPr>
        <w:t>6</w:t>
      </w:r>
      <w:r>
        <w:rPr>
          <w:rFonts w:cs="Arial"/>
          <w:sz w:val="26"/>
          <w:szCs w:val="26"/>
          <w:highlight w:val="white"/>
        </w:rPr>
        <w:t xml:space="preserve"> г.</w:t>
        <w:tab/>
        <w:t xml:space="preserve">                                с. Уват                                                    № </w:t>
      </w:r>
    </w:p>
    <w:p>
      <w:pPr>
        <w:pStyle w:val="Normal"/>
        <w:keepNext w:val="true"/>
        <w:keepLines/>
        <w:shd w:val="clear" w:fill="FFFFFF"/>
        <w:tabs>
          <w:tab w:val="clear" w:pos="708"/>
          <w:tab w:val="left" w:pos="4962" w:leader="none"/>
        </w:tabs>
        <w:spacing w:lineRule="auto" w:line="276"/>
        <w:ind w:left="0" w:right="38" w:firstLine="567"/>
        <w:jc w:val="center"/>
        <w:rPr>
          <w:rFonts w:ascii="Arial" w:hAnsi="Arial" w:cs="Arial"/>
          <w:b w:val="false"/>
          <w:b w:val="false"/>
          <w:bCs w:val="false"/>
          <w:sz w:val="26"/>
          <w:szCs w:val="26"/>
          <w:highlight w:val="white"/>
        </w:rPr>
      </w:pPr>
      <w:r>
        <w:rPr>
          <w:rFonts w:cs="Arial"/>
          <w:b w:val="false"/>
          <w:bCs w:val="false"/>
          <w:sz w:val="26"/>
          <w:szCs w:val="26"/>
          <w:highlight w:val="white"/>
        </w:rPr>
      </w:r>
    </w:p>
    <w:p>
      <w:pPr>
        <w:pStyle w:val="ConsTitle"/>
        <w:keepNext w:val="true"/>
        <w:keepLines/>
        <w:shd w:val="clear" w:fill="FFFFFF"/>
        <w:spacing w:lineRule="auto" w:line="240" w:before="0" w:after="0"/>
        <w:ind w:left="0" w:right="0" w:hanging="0"/>
        <w:jc w:val="center"/>
        <w:rPr/>
      </w:pPr>
      <w:bookmarkStart w:id="0" w:name="__DdeLink__2534_1837633826"/>
      <w:r>
        <w:rPr>
          <w:rStyle w:val="Style27"/>
          <w:b w:val="false"/>
          <w:bCs w:val="false"/>
          <w:color w:val="000000"/>
          <w:sz w:val="26"/>
          <w:szCs w:val="26"/>
          <w:highlight w:val="white"/>
        </w:rPr>
        <w:t xml:space="preserve">Об утверждении административного регламента по предоставлению </w:t>
      </w:r>
      <w:r>
        <w:rPr>
          <w:rStyle w:val="Style27"/>
          <w:rFonts w:cs="Arial"/>
          <w:b w:val="false"/>
          <w:bCs w:val="false"/>
          <w:color w:val="000000"/>
          <w:sz w:val="26"/>
          <w:szCs w:val="26"/>
          <w:highlight w:val="white"/>
        </w:rPr>
        <w:t>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bookmarkEnd w:id="0"/>
      <w:r>
        <w:rPr>
          <w:rStyle w:val="Style27"/>
          <w:rFonts w:cs="Arial"/>
          <w:b w:val="false"/>
          <w:bCs w:val="false"/>
          <w:color w:val="000000"/>
          <w:sz w:val="26"/>
          <w:szCs w:val="26"/>
          <w:highlight w:val="white"/>
        </w:rPr>
        <w:t>»</w:t>
      </w:r>
    </w:p>
    <w:p>
      <w:pPr>
        <w:pStyle w:val="11"/>
        <w:keepNext w:val="true"/>
        <w:keepLines/>
        <w:shd w:val="clear" w:fill="FFFFFF"/>
        <w:tabs>
          <w:tab w:val="clear" w:pos="708"/>
          <w:tab w:val="left" w:pos="3780" w:leader="none"/>
          <w:tab w:val="left" w:pos="3960" w:leader="none"/>
          <w:tab w:val="left" w:pos="4140" w:leader="none"/>
          <w:tab w:val="left" w:pos="4320" w:leader="none"/>
        </w:tabs>
        <w:spacing w:lineRule="auto" w:line="240" w:before="0" w:after="0"/>
        <w:jc w:val="center"/>
        <w:rPr>
          <w:rFonts w:ascii="Arial" w:hAnsi="Arial" w:cs="Arial"/>
          <w:b w:val="false"/>
          <w:b w:val="false"/>
          <w:bCs w:val="false"/>
          <w:sz w:val="26"/>
          <w:szCs w:val="26"/>
          <w:highlight w:val="white"/>
        </w:rPr>
      </w:pPr>
      <w:r>
        <w:rPr>
          <w:rFonts w:cs="Arial" w:ascii="Arial" w:hAnsi="Arial"/>
          <w:b w:val="false"/>
          <w:bCs w:val="false"/>
          <w:sz w:val="26"/>
          <w:szCs w:val="26"/>
          <w:highlight w:val="white"/>
        </w:rPr>
      </w:r>
    </w:p>
    <w:p>
      <w:pPr>
        <w:pStyle w:val="11"/>
        <w:keepNext w:val="true"/>
        <w:keepLines/>
        <w:shd w:val="clear" w:fill="FFFFFF"/>
        <w:spacing w:lineRule="auto" w:line="240" w:before="0" w:after="0"/>
        <w:ind w:left="0" w:right="0" w:hanging="0"/>
        <w:jc w:val="both"/>
        <w:rPr/>
      </w:pPr>
      <w:r>
        <w:rPr>
          <w:rStyle w:val="1"/>
          <w:rFonts w:cs="Arial" w:ascii="Arial" w:hAnsi="Arial"/>
          <w:b w:val="false"/>
          <w:bCs w:val="false"/>
          <w:sz w:val="26"/>
          <w:szCs w:val="26"/>
          <w:highlight w:val="white"/>
        </w:rPr>
        <w:tab/>
      </w:r>
      <w:r>
        <w:rPr>
          <w:rStyle w:val="1"/>
          <w:rFonts w:eastAsia="SimSun" w:cs="Arial" w:ascii="Arial" w:hAnsi="Arial"/>
          <w:b w:val="false"/>
          <w:bCs w:val="false"/>
          <w:i w:val="false"/>
          <w:caps w:val="false"/>
          <w:smallCaps w:val="false"/>
          <w:color w:val="00000A"/>
          <w:spacing w:val="0"/>
          <w:sz w:val="26"/>
          <w:szCs w:val="26"/>
          <w:highlight w:val="white"/>
          <w:lang w:eastAsia="zh-CN" w:bidi="hi-IN"/>
        </w:rPr>
        <w:t>В соответствии с Земельным кодексом Российской Федерации, Федеральным законом от 27.07.2010 №210-ФЗ «Об организации предоставления государственных и муниципальных услуг», постановлением Администрации Уватского муниципального округа от 03.02.2026 № 12 «О разработке и утверждении административных регламентов предоставления муниципальных услуг», Уставом муниципального образования Уватский муниципальный округ Тюменской области:</w:t>
      </w:r>
    </w:p>
    <w:p>
      <w:pPr>
        <w:pStyle w:val="11"/>
        <w:shd w:val="clear" w:fill="FFFFFF"/>
        <w:spacing w:lineRule="auto" w:line="240" w:before="0" w:after="0"/>
        <w:ind w:left="0" w:right="0" w:hanging="0"/>
        <w:jc w:val="both"/>
        <w:rPr/>
      </w:pPr>
      <w:r>
        <w:rPr>
          <w:rStyle w:val="1"/>
          <w:rFonts w:eastAsia="SimSun" w:cs="Arial" w:ascii="Arial" w:hAnsi="Arial"/>
          <w:b w:val="false"/>
          <w:bCs w:val="false"/>
          <w:i w:val="false"/>
          <w:caps w:val="false"/>
          <w:smallCaps w:val="false"/>
          <w:color w:val="00000A"/>
          <w:spacing w:val="0"/>
          <w:sz w:val="26"/>
          <w:szCs w:val="26"/>
          <w:highlight w:val="white"/>
          <w:lang w:eastAsia="zh-CN" w:bidi="hi-IN"/>
        </w:rPr>
        <w:tab/>
        <w:t xml:space="preserve">1. </w:t>
      </w:r>
      <w:r>
        <w:rPr>
          <w:rStyle w:val="1"/>
          <w:rFonts w:eastAsia="SimSun" w:cs="Arial" w:ascii="Arial" w:hAnsi="Arial"/>
          <w:b w:val="false"/>
          <w:bCs w:val="false"/>
          <w:i w:val="false"/>
          <w:caps w:val="false"/>
          <w:smallCaps w:val="false"/>
          <w:color w:val="000000"/>
          <w:spacing w:val="0"/>
          <w:sz w:val="26"/>
          <w:szCs w:val="26"/>
          <w:highlight w:val="white"/>
          <w:lang w:eastAsia="zh-CN" w:bidi="hi-IN"/>
        </w:rPr>
        <w:t xml:space="preserve">Утвердить административный регламент по предоставлению муниципальной услуги </w:t>
      </w:r>
      <w:r>
        <w:rPr>
          <w:rStyle w:val="Style27"/>
          <w:rFonts w:eastAsia="SimSun" w:cs="Arial" w:ascii="Arial" w:hAnsi="Arial"/>
          <w:b w:val="false"/>
          <w:bCs w:val="false"/>
          <w:i w:val="false"/>
          <w:caps w:val="false"/>
          <w:smallCaps w:val="false"/>
          <w:color w:val="000000"/>
          <w:spacing w:val="0"/>
          <w:sz w:val="26"/>
          <w:szCs w:val="26"/>
          <w:highlight w:val="white"/>
          <w:lang w:eastAsia="zh-CN" w:bidi="hi-IN"/>
        </w:rPr>
        <w:t>«Рассмотрение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r>
        <w:rPr>
          <w:rStyle w:val="1"/>
          <w:rFonts w:eastAsia="SimSun" w:cs="Arial" w:ascii="Arial" w:hAnsi="Arial"/>
          <w:b w:val="false"/>
          <w:bCs w:val="false"/>
          <w:i w:val="false"/>
          <w:caps w:val="false"/>
          <w:smallCaps w:val="false"/>
          <w:color w:val="000000"/>
          <w:spacing w:val="0"/>
          <w:sz w:val="26"/>
          <w:szCs w:val="26"/>
          <w:highlight w:val="white"/>
          <w:lang w:eastAsia="zh-CN" w:bidi="hi-IN"/>
        </w:rPr>
        <w:t xml:space="preserve"> согласно приложению к настоящему постановлению.</w:t>
      </w:r>
    </w:p>
    <w:p>
      <w:pPr>
        <w:pStyle w:val="11"/>
        <w:shd w:val="clear" w:fill="FFFFFF"/>
        <w:spacing w:lineRule="auto" w:line="240" w:before="0" w:after="0"/>
        <w:ind w:left="0" w:right="0" w:hanging="0"/>
        <w:jc w:val="both"/>
        <w:rPr/>
      </w:pPr>
      <w:r>
        <w:rPr>
          <w:rStyle w:val="1"/>
          <w:rFonts w:eastAsia="SimSun" w:cs="Arial" w:ascii="Arial" w:hAnsi="Arial"/>
          <w:b w:val="false"/>
          <w:bCs w:val="false"/>
          <w:i w:val="false"/>
          <w:caps w:val="false"/>
          <w:smallCaps w:val="false"/>
          <w:color w:val="00000A"/>
          <w:spacing w:val="0"/>
          <w:sz w:val="26"/>
          <w:szCs w:val="26"/>
          <w:highlight w:val="white"/>
          <w:lang w:eastAsia="zh-CN" w:bidi="hi-IN"/>
        </w:rPr>
        <w:tab/>
        <w:t>2. Признать утратившими силу:</w:t>
      </w:r>
    </w:p>
    <w:p>
      <w:pPr>
        <w:pStyle w:val="11"/>
        <w:shd w:val="clear" w:fill="FFFFFF"/>
        <w:spacing w:lineRule="auto" w:line="240" w:before="0" w:after="0"/>
        <w:ind w:left="0" w:right="0" w:hanging="0"/>
        <w:jc w:val="both"/>
        <w:rPr/>
      </w:pPr>
      <w:r>
        <w:rPr>
          <w:rStyle w:val="1"/>
          <w:rFonts w:eastAsia="SimSun" w:cs="Arial" w:ascii="Arial" w:hAnsi="Arial"/>
          <w:b w:val="false"/>
          <w:bCs w:val="false"/>
          <w:i w:val="false"/>
          <w:caps w:val="false"/>
          <w:smallCaps w:val="false"/>
          <w:color w:val="00000A"/>
          <w:spacing w:val="0"/>
          <w:sz w:val="26"/>
          <w:szCs w:val="26"/>
          <w:highlight w:val="white"/>
          <w:lang w:eastAsia="zh-CN" w:bidi="hi-IN"/>
        </w:rPr>
        <w:tab/>
        <w:t xml:space="preserve">а) постановление администрации Уватского муниципального района от </w:t>
      </w:r>
      <w:r>
        <w:rPr>
          <w:rStyle w:val="1"/>
          <w:rFonts w:eastAsia="SimSun" w:cs="Arial" w:ascii="Arial" w:hAnsi="Arial"/>
          <w:b w:val="false"/>
          <w:bCs w:val="false"/>
          <w:i w:val="false"/>
          <w:caps w:val="false"/>
          <w:smallCaps w:val="false"/>
          <w:color w:val="00000A"/>
          <w:spacing w:val="0"/>
          <w:kern w:val="0"/>
          <w:sz w:val="26"/>
          <w:szCs w:val="26"/>
          <w:highlight w:val="white"/>
          <w:lang w:val="ru-RU" w:eastAsia="zh-CN" w:bidi="hi-IN"/>
        </w:rPr>
        <w:t>11</w:t>
      </w:r>
      <w:r>
        <w:rPr>
          <w:rStyle w:val="1"/>
          <w:rFonts w:eastAsia="SimSun" w:cs="Arial" w:ascii="Arial" w:hAnsi="Arial"/>
          <w:b w:val="false"/>
          <w:bCs w:val="false"/>
          <w:i w:val="false"/>
          <w:caps w:val="false"/>
          <w:smallCaps w:val="false"/>
          <w:color w:val="00000A"/>
          <w:spacing w:val="0"/>
          <w:sz w:val="26"/>
          <w:szCs w:val="26"/>
          <w:highlight w:val="white"/>
          <w:lang w:eastAsia="zh-CN" w:bidi="hi-IN"/>
        </w:rPr>
        <w:t xml:space="preserve">.04.2023 № 94 </w:t>
      </w:r>
      <w:r>
        <w:rPr>
          <w:rStyle w:val="1"/>
          <w:rFonts w:eastAsia="SimSun" w:cs="Arial" w:ascii="Arial" w:hAnsi="Arial"/>
          <w:b w:val="false"/>
          <w:bCs w:val="false"/>
          <w:i w:val="false"/>
          <w:caps w:val="false"/>
          <w:smallCaps w:val="false"/>
          <w:color w:val="000000"/>
          <w:spacing w:val="0"/>
          <w:sz w:val="26"/>
          <w:szCs w:val="26"/>
          <w:highlight w:val="white"/>
          <w:lang w:eastAsia="zh-CN" w:bidi="hi-IN"/>
        </w:rPr>
        <w:t>«Об утверждении административного регламента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11"/>
        <w:shd w:val="clear" w:fill="FFFFFF"/>
        <w:spacing w:lineRule="auto" w:line="240" w:before="0" w:after="0"/>
        <w:ind w:left="0" w:right="0" w:hanging="0"/>
        <w:jc w:val="both"/>
        <w:rPr/>
      </w:pPr>
      <w:r>
        <w:rPr>
          <w:rStyle w:val="1"/>
          <w:rFonts w:eastAsia="SimSun" w:cs="Arial" w:ascii="Arial" w:hAnsi="Arial"/>
          <w:b w:val="false"/>
          <w:bCs w:val="false"/>
          <w:i w:val="false"/>
          <w:caps w:val="false"/>
          <w:smallCaps w:val="false"/>
          <w:color w:val="00000A"/>
          <w:spacing w:val="0"/>
          <w:sz w:val="26"/>
          <w:szCs w:val="26"/>
          <w:highlight w:val="white"/>
          <w:lang w:eastAsia="zh-CN" w:bidi="hi-IN"/>
        </w:rPr>
        <w:tab/>
        <w:t xml:space="preserve">б) </w:t>
      </w:r>
      <w:bookmarkStart w:id="1" w:name="__DdeLink__6111_2884864310"/>
      <w:r>
        <w:rPr>
          <w:rStyle w:val="1"/>
          <w:rFonts w:eastAsia="SimSun" w:cs="Arial" w:ascii="Arial" w:hAnsi="Arial"/>
          <w:b w:val="false"/>
          <w:bCs w:val="false"/>
          <w:i w:val="false"/>
          <w:caps w:val="false"/>
          <w:smallCaps w:val="false"/>
          <w:color w:val="00000A"/>
          <w:spacing w:val="0"/>
          <w:sz w:val="26"/>
          <w:szCs w:val="26"/>
          <w:highlight w:val="white"/>
          <w:lang w:eastAsia="zh-CN" w:bidi="hi-IN"/>
        </w:rPr>
        <w:t xml:space="preserve">постановление администрации Уватского муниципального района от </w:t>
      </w:r>
      <w:r>
        <w:rPr>
          <w:rStyle w:val="2"/>
          <w:rFonts w:eastAsia="Times New Roman" w:cs="Arial" w:ascii="Arial" w:hAnsi="Arial"/>
          <w:b w:val="false"/>
          <w:bCs w:val="false"/>
          <w:i w:val="false"/>
          <w:caps w:val="false"/>
          <w:smallCaps w:val="false"/>
          <w:color w:val="000000"/>
          <w:spacing w:val="0"/>
          <w:kern w:val="0"/>
          <w:sz w:val="26"/>
          <w:szCs w:val="26"/>
          <w:highlight w:val="white"/>
          <w:lang w:val="ru-RU" w:eastAsia="ru-RU" w:bidi="ar-SA"/>
        </w:rPr>
        <w:t>18</w:t>
      </w:r>
      <w:r>
        <w:rPr>
          <w:rStyle w:val="2"/>
          <w:rFonts w:eastAsia="Times New Roman" w:cs="Arial" w:ascii="Arial" w:hAnsi="Arial"/>
          <w:b w:val="false"/>
          <w:bCs w:val="false"/>
          <w:i w:val="false"/>
          <w:caps w:val="false"/>
          <w:smallCaps w:val="false"/>
          <w:color w:val="000000"/>
          <w:spacing w:val="0"/>
          <w:sz w:val="26"/>
          <w:szCs w:val="26"/>
          <w:highlight w:val="white"/>
          <w:lang w:val="ru-RU" w:eastAsia="ru-RU" w:bidi="ar-SA"/>
        </w:rPr>
        <w:t>.06.2024 №117</w:t>
      </w:r>
      <w:r>
        <w:rPr>
          <w:rStyle w:val="1"/>
          <w:rFonts w:eastAsia="SimSun" w:cs="Arial" w:ascii="Arial" w:hAnsi="Arial"/>
          <w:b w:val="false"/>
          <w:bCs w:val="false"/>
          <w:i w:val="false"/>
          <w:caps w:val="false"/>
          <w:smallCaps w:val="false"/>
          <w:color w:val="00000A"/>
          <w:spacing w:val="0"/>
          <w:sz w:val="26"/>
          <w:szCs w:val="26"/>
          <w:highlight w:val="white"/>
          <w:lang w:eastAsia="zh-CN" w:bidi="hi-IN"/>
        </w:rPr>
        <w:t xml:space="preserve"> «</w:t>
      </w:r>
      <w:bookmarkStart w:id="2" w:name="__DdeLink__939_7740618121"/>
      <w:r>
        <w:rPr>
          <w:rStyle w:val="2"/>
          <w:rFonts w:eastAsia="SimSun" w:cs="Arial" w:ascii="Arial" w:hAnsi="Arial"/>
          <w:b w:val="false"/>
          <w:bCs w:val="false"/>
          <w:i w:val="false"/>
          <w:caps w:val="false"/>
          <w:smallCaps w:val="false"/>
          <w:color w:val="000000"/>
          <w:spacing w:val="0"/>
          <w:sz w:val="26"/>
          <w:szCs w:val="26"/>
          <w:highlight w:val="white"/>
          <w:lang w:eastAsia="zh-CN" w:bidi="hi-IN"/>
        </w:rPr>
        <w:t>О внесении изменений в постановление администрации Уватского муниципального района от 11.04.2023 № 94 «Об утверждении административного регламента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bookmarkEnd w:id="2"/>
      <w:r>
        <w:rPr>
          <w:rStyle w:val="Style27"/>
          <w:rFonts w:eastAsia="SimSun" w:cs="Arial" w:ascii="Arial" w:hAnsi="Arial"/>
          <w:b w:val="false"/>
          <w:bCs w:val="false"/>
          <w:i w:val="false"/>
          <w:caps w:val="false"/>
          <w:smallCaps w:val="false"/>
          <w:color w:val="000000"/>
          <w:spacing w:val="0"/>
          <w:sz w:val="26"/>
          <w:szCs w:val="26"/>
          <w:highlight w:val="white"/>
          <w:lang w:eastAsia="zh-CN" w:bidi="hi-IN"/>
        </w:rPr>
        <w:t>»;</w:t>
      </w:r>
      <w:bookmarkEnd w:id="1"/>
    </w:p>
    <w:p>
      <w:pPr>
        <w:pStyle w:val="11"/>
        <w:shd w:val="clear" w:fill="FFFFFF"/>
        <w:spacing w:lineRule="auto" w:line="240" w:before="0" w:after="0"/>
        <w:ind w:left="0" w:right="0" w:hanging="0"/>
        <w:jc w:val="both"/>
        <w:rPr/>
      </w:pPr>
      <w:r>
        <w:rPr>
          <w:rStyle w:val="Style27"/>
          <w:rFonts w:eastAsia="SimSun" w:cs="Arial" w:ascii="Arial" w:hAnsi="Arial"/>
          <w:b w:val="false"/>
          <w:bCs w:val="false"/>
          <w:i w:val="false"/>
          <w:caps w:val="false"/>
          <w:smallCaps w:val="false"/>
          <w:color w:val="000000"/>
          <w:spacing w:val="0"/>
          <w:sz w:val="26"/>
          <w:szCs w:val="26"/>
          <w:highlight w:val="white"/>
          <w:lang w:eastAsia="zh-CN" w:bidi="hi-IN"/>
        </w:rPr>
        <w:tab/>
        <w:t xml:space="preserve">в) </w:t>
      </w:r>
      <w:r>
        <w:rPr>
          <w:rStyle w:val="1"/>
          <w:rFonts w:eastAsia="SimSun" w:cs="Arial" w:ascii="Arial" w:hAnsi="Arial"/>
          <w:b w:val="false"/>
          <w:bCs w:val="false"/>
          <w:i w:val="false"/>
          <w:caps w:val="false"/>
          <w:smallCaps w:val="false"/>
          <w:color w:val="00000A"/>
          <w:spacing w:val="0"/>
          <w:sz w:val="26"/>
          <w:szCs w:val="26"/>
          <w:highlight w:val="white"/>
          <w:lang w:eastAsia="zh-CN" w:bidi="hi-IN"/>
        </w:rPr>
        <w:t xml:space="preserve">постановление администрации Уватского муниципального района от </w:t>
      </w:r>
      <w:r>
        <w:rPr>
          <w:rStyle w:val="2"/>
          <w:rFonts w:eastAsia="Times New Roman" w:cs="Arial" w:ascii="Arial" w:hAnsi="Arial"/>
          <w:b w:val="false"/>
          <w:bCs w:val="false"/>
          <w:i w:val="false"/>
          <w:caps w:val="false"/>
          <w:smallCaps w:val="false"/>
          <w:color w:val="000000"/>
          <w:spacing w:val="0"/>
          <w:kern w:val="0"/>
          <w:sz w:val="26"/>
          <w:szCs w:val="26"/>
          <w:highlight w:val="white"/>
          <w:lang w:val="ru-RU" w:eastAsia="ru-RU" w:bidi="ar-SA"/>
        </w:rPr>
        <w:t>18</w:t>
      </w:r>
      <w:r>
        <w:rPr>
          <w:rStyle w:val="2"/>
          <w:rFonts w:eastAsia="Times New Roman" w:cs="Arial" w:ascii="Arial" w:hAnsi="Arial"/>
          <w:b w:val="false"/>
          <w:bCs w:val="false"/>
          <w:i w:val="false"/>
          <w:caps w:val="false"/>
          <w:smallCaps w:val="false"/>
          <w:color w:val="000000"/>
          <w:spacing w:val="0"/>
          <w:sz w:val="26"/>
          <w:szCs w:val="26"/>
          <w:highlight w:val="white"/>
          <w:lang w:val="ru-RU" w:eastAsia="ru-RU" w:bidi="ar-SA"/>
        </w:rPr>
        <w:t>.02.2025 №22</w:t>
      </w:r>
      <w:r>
        <w:rPr>
          <w:rStyle w:val="1"/>
          <w:rFonts w:eastAsia="SimSun" w:cs="Arial" w:ascii="Arial" w:hAnsi="Arial"/>
          <w:b w:val="false"/>
          <w:bCs w:val="false"/>
          <w:i w:val="false"/>
          <w:caps w:val="false"/>
          <w:smallCaps w:val="false"/>
          <w:color w:val="00000A"/>
          <w:spacing w:val="0"/>
          <w:sz w:val="26"/>
          <w:szCs w:val="26"/>
          <w:highlight w:val="white"/>
          <w:lang w:eastAsia="zh-CN" w:bidi="hi-IN"/>
        </w:rPr>
        <w:t xml:space="preserve"> «</w:t>
      </w:r>
      <w:bookmarkStart w:id="3" w:name="__DdeLink__2534_18376338261"/>
      <w:bookmarkStart w:id="4" w:name="__DdeLink__939_77406181212"/>
      <w:r>
        <w:rPr>
          <w:rStyle w:val="2"/>
          <w:rFonts w:eastAsia="SimSun" w:cs="Arial" w:ascii="Arial" w:hAnsi="Arial"/>
          <w:b w:val="false"/>
          <w:bCs w:val="false"/>
          <w:i w:val="false"/>
          <w:caps w:val="false"/>
          <w:smallCaps w:val="false"/>
          <w:color w:val="000000"/>
          <w:spacing w:val="0"/>
          <w:sz w:val="26"/>
          <w:szCs w:val="26"/>
          <w:highlight w:val="white"/>
          <w:lang w:eastAsia="zh-CN" w:bidi="hi-IN"/>
        </w:rPr>
        <w:t xml:space="preserve">О внесении изменений в постановление администрации </w:t>
      </w:r>
      <w:bookmarkEnd w:id="4"/>
      <w:r>
        <w:rPr>
          <w:rStyle w:val="2"/>
          <w:rFonts w:ascii="Arial" w:hAnsi="Arial"/>
          <w:b w:val="false"/>
          <w:bCs w:val="false"/>
          <w:color w:val="000000"/>
          <w:sz w:val="26"/>
          <w:szCs w:val="26"/>
          <w:highlight w:val="white"/>
        </w:rPr>
        <w:t xml:space="preserve">Уватского муниципального района от </w:t>
      </w:r>
      <w:r>
        <w:rPr>
          <w:rStyle w:val="2"/>
          <w:rFonts w:eastAsia="SimSun" w:cs="Arial" w:ascii="Arial" w:hAnsi="Arial"/>
          <w:b w:val="false"/>
          <w:bCs w:val="false"/>
          <w:color w:val="000000"/>
          <w:sz w:val="26"/>
          <w:szCs w:val="26"/>
          <w:highlight w:val="white"/>
          <w:lang w:val="ru-RU" w:eastAsia="zh-CN" w:bidi="hi-IN"/>
        </w:rPr>
        <w:t>11</w:t>
      </w:r>
      <w:r>
        <w:rPr>
          <w:rStyle w:val="2"/>
          <w:rFonts w:ascii="Arial" w:hAnsi="Arial"/>
          <w:b w:val="false"/>
          <w:bCs w:val="false"/>
          <w:color w:val="000000"/>
          <w:sz w:val="26"/>
          <w:szCs w:val="26"/>
          <w:highlight w:val="white"/>
        </w:rPr>
        <w:t xml:space="preserve">.04.2023 № </w:t>
      </w:r>
      <w:r>
        <w:rPr>
          <w:rStyle w:val="2"/>
          <w:rFonts w:eastAsia="Times New Roman" w:cs="Arial" w:ascii="Arial" w:hAnsi="Arial"/>
          <w:b w:val="false"/>
          <w:bCs w:val="false"/>
          <w:color w:val="000000"/>
          <w:sz w:val="26"/>
          <w:szCs w:val="26"/>
          <w:highlight w:val="white"/>
          <w:lang w:val="ru-RU" w:eastAsia="ru-RU" w:bidi="ar-SA"/>
        </w:rPr>
        <w:t>94</w:t>
      </w:r>
      <w:r>
        <w:rPr>
          <w:rStyle w:val="2"/>
          <w:rFonts w:ascii="Arial" w:hAnsi="Arial"/>
          <w:b w:val="false"/>
          <w:bCs w:val="false"/>
          <w:color w:val="000000"/>
          <w:sz w:val="26"/>
          <w:szCs w:val="26"/>
          <w:highlight w:val="white"/>
        </w:rPr>
        <w:t xml:space="preserve"> </w:t>
      </w:r>
      <w:r>
        <w:rPr>
          <w:rStyle w:val="2"/>
          <w:rFonts w:eastAsia="SimSun" w:cs="Arial" w:ascii="Arial" w:hAnsi="Arial"/>
          <w:b w:val="false"/>
          <w:bCs w:val="false"/>
          <w:i w:val="false"/>
          <w:caps w:val="false"/>
          <w:smallCaps w:val="false"/>
          <w:color w:val="000000"/>
          <w:spacing w:val="0"/>
          <w:sz w:val="26"/>
          <w:szCs w:val="26"/>
          <w:highlight w:val="white"/>
          <w:lang w:eastAsia="zh-CN" w:bidi="hi-IN"/>
        </w:rPr>
        <w:t>«</w:t>
      </w:r>
      <w:r>
        <w:rPr>
          <w:rStyle w:val="Style27"/>
          <w:rFonts w:eastAsia="SimSun" w:cs="Arial" w:ascii="Arial" w:hAnsi="Arial"/>
          <w:b w:val="false"/>
          <w:bCs w:val="false"/>
          <w:i w:val="false"/>
          <w:caps w:val="false"/>
          <w:smallCaps w:val="false"/>
          <w:color w:val="000000"/>
          <w:spacing w:val="0"/>
          <w:sz w:val="26"/>
          <w:szCs w:val="26"/>
          <w:highlight w:val="white"/>
          <w:lang w:eastAsia="zh-CN" w:bidi="hi-IN"/>
        </w:rPr>
        <w:t>Об утверждении административного регламента по предоставлению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bookmarkEnd w:id="3"/>
      <w:r>
        <w:rPr>
          <w:rStyle w:val="Style27"/>
          <w:rFonts w:eastAsia="SimSun" w:cs="Arial" w:ascii="Arial" w:hAnsi="Arial"/>
          <w:b w:val="false"/>
          <w:bCs w:val="false"/>
          <w:i w:val="false"/>
          <w:caps w:val="false"/>
          <w:smallCaps w:val="false"/>
          <w:color w:val="000000"/>
          <w:spacing w:val="0"/>
          <w:sz w:val="26"/>
          <w:szCs w:val="26"/>
          <w:highlight w:val="white"/>
          <w:lang w:eastAsia="zh-CN" w:bidi="hi-IN"/>
        </w:rPr>
        <w:t>»</w:t>
      </w:r>
      <w:bookmarkStart w:id="5" w:name="__DdeLink__23962_2506442216"/>
      <w:bookmarkStart w:id="6" w:name="__DdeLink__8654_2506442216"/>
      <w:bookmarkEnd w:id="5"/>
      <w:bookmarkEnd w:id="6"/>
      <w:r>
        <w:rPr>
          <w:rStyle w:val="Style27"/>
          <w:rFonts w:eastAsia="SimSun" w:cs="Arial" w:ascii="Arial" w:hAnsi="Arial"/>
          <w:b w:val="false"/>
          <w:bCs w:val="false"/>
          <w:i w:val="false"/>
          <w:caps w:val="false"/>
          <w:smallCaps w:val="false"/>
          <w:color w:val="000000"/>
          <w:spacing w:val="0"/>
          <w:sz w:val="26"/>
          <w:szCs w:val="26"/>
          <w:highlight w:val="white"/>
          <w:lang w:eastAsia="zh-CN" w:bidi="hi-IN"/>
        </w:rPr>
        <w:t>».</w:t>
      </w:r>
    </w:p>
    <w:p>
      <w:pPr>
        <w:pStyle w:val="21"/>
        <w:widowControl w:val="false"/>
        <w:spacing w:lineRule="auto" w:line="240" w:before="0" w:after="0"/>
        <w:ind w:left="0" w:right="0" w:hanging="0"/>
        <w:jc w:val="both"/>
        <w:rPr/>
      </w:pPr>
      <w:r>
        <w:rPr>
          <w:rFonts w:eastAsia="Arial" w:cs="Arial" w:ascii="Arial" w:hAnsi="Arial"/>
          <w:bCs/>
          <w:color w:val="000000"/>
          <w:sz w:val="26"/>
          <w:szCs w:val="26"/>
          <w:highlight w:val="white"/>
          <w:lang w:eastAsia="zh-CN" w:bidi="hi-IN"/>
        </w:rPr>
        <w:tab/>
      </w:r>
      <w:r>
        <w:rPr>
          <w:rFonts w:eastAsia="Arial" w:cs="Arial" w:ascii="Arial" w:hAnsi="Arial"/>
          <w:bCs/>
          <w:color w:val="000000"/>
          <w:sz w:val="26"/>
          <w:szCs w:val="26"/>
          <w:highlight w:val="white"/>
          <w:lang w:val="ru-RU" w:eastAsia="zh-CN" w:bidi="hi-IN"/>
        </w:rPr>
        <w:t>3</w:t>
      </w:r>
      <w:r>
        <w:rPr>
          <w:rFonts w:eastAsia="Arial" w:cs="Arial" w:ascii="Arial" w:hAnsi="Arial"/>
          <w:b w:val="false"/>
          <w:bCs/>
          <w:i w:val="false"/>
          <w:caps w:val="false"/>
          <w:smallCaps w:val="false"/>
          <w:color w:val="000000"/>
          <w:spacing w:val="0"/>
          <w:sz w:val="26"/>
          <w:szCs w:val="26"/>
          <w:highlight w:val="white"/>
          <w:lang w:eastAsia="zh-CN" w:bidi="hi-IN"/>
        </w:rPr>
        <w:t xml:space="preserve">. Управлению имущественных отношений и земельных ресурсов Администрации Уватского муниципального </w:t>
      </w:r>
      <w:r>
        <w:rPr>
          <w:rFonts w:eastAsia="Arial" w:cs="Arial" w:ascii="Arial" w:hAnsi="Arial"/>
          <w:b w:val="false"/>
          <w:bCs/>
          <w:i w:val="false"/>
          <w:caps w:val="false"/>
          <w:smallCaps w:val="false"/>
          <w:color w:val="000000"/>
          <w:spacing w:val="0"/>
          <w:sz w:val="26"/>
          <w:szCs w:val="26"/>
          <w:highlight w:val="white"/>
          <w:lang w:val="ru-RU" w:eastAsia="zh-CN" w:bidi="hi-IN"/>
        </w:rPr>
        <w:t>округа</w:t>
      </w:r>
      <w:r>
        <w:rPr>
          <w:rFonts w:eastAsia="Arial" w:cs="Arial" w:ascii="Arial" w:hAnsi="Arial"/>
          <w:b w:val="false"/>
          <w:bCs/>
          <w:i w:val="false"/>
          <w:caps w:val="false"/>
          <w:smallCaps w:val="false"/>
          <w:color w:val="000000"/>
          <w:spacing w:val="0"/>
          <w:sz w:val="26"/>
          <w:szCs w:val="26"/>
          <w:highlight w:val="white"/>
          <w:lang w:eastAsia="zh-CN" w:bidi="hi-IN"/>
        </w:rPr>
        <w:t xml:space="preserve"> (Е.С.</w:t>
      </w:r>
      <w:r>
        <w:rPr>
          <w:rFonts w:eastAsia="Arial" w:cs="Arial" w:ascii="Arial" w:hAnsi="Arial"/>
          <w:b w:val="false"/>
          <w:bCs/>
          <w:i w:val="false"/>
          <w:caps w:val="false"/>
          <w:smallCaps w:val="false"/>
          <w:color w:val="000000"/>
          <w:spacing w:val="0"/>
          <w:sz w:val="26"/>
          <w:szCs w:val="26"/>
          <w:highlight w:val="white"/>
          <w:lang w:val="ru-RU" w:eastAsia="zh-CN" w:bidi="hi-IN"/>
        </w:rPr>
        <w:t>Горбунова</w:t>
      </w:r>
      <w:r>
        <w:rPr>
          <w:rFonts w:eastAsia="Arial" w:cs="Arial" w:ascii="Arial" w:hAnsi="Arial"/>
          <w:b w:val="false"/>
          <w:bCs/>
          <w:i w:val="false"/>
          <w:caps w:val="false"/>
          <w:smallCaps w:val="false"/>
          <w:color w:val="000000"/>
          <w:spacing w:val="0"/>
          <w:sz w:val="26"/>
          <w:szCs w:val="26"/>
          <w:highlight w:val="white"/>
          <w:lang w:eastAsia="zh-CN" w:bidi="hi-IN"/>
        </w:rPr>
        <w:t>) в течение 4 (четырех) рабочих дней со дня принятия настоящего постановления разместить в региональном реестре муниципальных услуг (функций) необходимые сведения в соответствии с требованиями, установленными для заполнения сведений об услугах (функциях) в региональном реестре муниципальных услуг (функций).</w:t>
      </w:r>
    </w:p>
    <w:p>
      <w:pPr>
        <w:pStyle w:val="21"/>
        <w:widowControl w:val="false"/>
        <w:spacing w:lineRule="auto" w:line="240" w:before="0" w:after="0"/>
        <w:ind w:left="0" w:right="0" w:hanging="0"/>
        <w:jc w:val="both"/>
        <w:rPr>
          <w:rFonts w:ascii="Arial" w:hAnsi="Arial"/>
        </w:rPr>
      </w:pPr>
      <w:r>
        <w:rPr>
          <w:rFonts w:ascii="Arial" w:hAnsi="Arial"/>
          <w:caps w:val="false"/>
          <w:smallCaps w:val="false"/>
          <w:color w:val="000000"/>
          <w:spacing w:val="0"/>
          <w:sz w:val="26"/>
          <w:szCs w:val="26"/>
          <w:highlight w:val="white"/>
        </w:rPr>
        <w:t> </w:t>
      </w:r>
      <w:r>
        <w:rPr>
          <w:rFonts w:ascii="Arial" w:hAnsi="Arial"/>
          <w:caps w:val="false"/>
          <w:smallCaps w:val="false"/>
          <w:color w:val="000000"/>
          <w:spacing w:val="0"/>
          <w:sz w:val="26"/>
          <w:szCs w:val="26"/>
          <w:highlight w:val="white"/>
        </w:rPr>
        <w:tab/>
      </w:r>
      <w:r>
        <w:rPr>
          <w:rFonts w:eastAsia="SimSun" w:cs="Mangal" w:ascii="Arial" w:hAnsi="Arial"/>
          <w:caps w:val="false"/>
          <w:smallCaps w:val="false"/>
          <w:color w:val="000000"/>
          <w:spacing w:val="0"/>
          <w:sz w:val="26"/>
          <w:szCs w:val="26"/>
          <w:highlight w:val="white"/>
          <w:lang w:val="ru-RU" w:eastAsia="zh-CN" w:bidi="hi-IN"/>
        </w:rPr>
        <w:t>4</w:t>
      </w:r>
      <w:r>
        <w:rPr>
          <w:rFonts w:ascii="Arial" w:hAnsi="Arial"/>
          <w:caps w:val="false"/>
          <w:smallCaps w:val="false"/>
          <w:color w:val="000000"/>
          <w:spacing w:val="0"/>
          <w:sz w:val="26"/>
          <w:szCs w:val="26"/>
          <w:highlight w:val="white"/>
        </w:rPr>
        <w:t xml:space="preserve">. </w:t>
      </w:r>
      <w:r>
        <w:rPr>
          <w:rFonts w:ascii="Arial" w:hAnsi="Arial"/>
          <w:caps w:val="false"/>
          <w:smallCaps w:val="false"/>
          <w:color w:val="00000A"/>
          <w:spacing w:val="0"/>
          <w:sz w:val="26"/>
          <w:szCs w:val="26"/>
          <w:highlight w:val="white"/>
        </w:rPr>
        <w:t xml:space="preserve">Сектору делопроизводства, документационного обеспечения и контроля </w:t>
      </w:r>
      <w:r>
        <w:rPr>
          <w:rFonts w:ascii="Arial" w:hAnsi="Arial"/>
          <w:caps w:val="false"/>
          <w:smallCaps w:val="false"/>
          <w:color w:val="00000A"/>
          <w:spacing w:val="0"/>
          <w:sz w:val="26"/>
          <w:szCs w:val="26"/>
          <w:highlight w:val="white"/>
        </w:rPr>
        <w:t>а</w:t>
      </w:r>
      <w:r>
        <w:rPr>
          <w:rFonts w:ascii="Arial" w:hAnsi="Arial"/>
          <w:caps w:val="false"/>
          <w:smallCaps w:val="false"/>
          <w:color w:val="00000A"/>
          <w:spacing w:val="0"/>
          <w:sz w:val="26"/>
          <w:szCs w:val="26"/>
          <w:highlight w:val="white"/>
        </w:rPr>
        <w:t xml:space="preserve">ппарата Главы Уватского муниципального </w:t>
      </w:r>
      <w:r>
        <w:rPr>
          <w:rFonts w:eastAsia="SimSun" w:cs="Mangal" w:ascii="Arial" w:hAnsi="Arial"/>
          <w:caps w:val="false"/>
          <w:smallCaps w:val="false"/>
          <w:color w:val="00000A"/>
          <w:spacing w:val="0"/>
          <w:sz w:val="26"/>
          <w:szCs w:val="26"/>
          <w:highlight w:val="white"/>
          <w:lang w:val="ru-RU" w:eastAsia="zh-CN" w:bidi="hi-IN"/>
        </w:rPr>
        <w:t>округа</w:t>
      </w:r>
      <w:r>
        <w:rPr>
          <w:rFonts w:ascii="Arial" w:hAnsi="Arial"/>
          <w:caps w:val="false"/>
          <w:smallCaps w:val="false"/>
          <w:color w:val="00000A"/>
          <w:spacing w:val="0"/>
          <w:sz w:val="26"/>
          <w:szCs w:val="26"/>
          <w:highlight w:val="white"/>
        </w:rPr>
        <w:t xml:space="preserve"> настоящее </w:t>
      </w:r>
      <w:bookmarkStart w:id="7" w:name="_GoBack"/>
      <w:r>
        <w:rPr>
          <w:rFonts w:ascii="Arial" w:hAnsi="Arial"/>
          <w:caps w:val="false"/>
          <w:smallCaps w:val="false"/>
          <w:color w:val="00000A"/>
          <w:spacing w:val="0"/>
          <w:sz w:val="26"/>
          <w:szCs w:val="26"/>
          <w:highlight w:val="white"/>
        </w:rPr>
        <w:t>постановление направить</w:t>
      </w:r>
      <w:bookmarkEnd w:id="7"/>
      <w:r>
        <w:rPr>
          <w:rFonts w:ascii="Arial" w:hAnsi="Arial"/>
          <w:caps w:val="false"/>
          <w:smallCaps w:val="false"/>
          <w:color w:val="00000A"/>
          <w:spacing w:val="0"/>
          <w:sz w:val="26"/>
          <w:szCs w:val="26"/>
          <w:highlight w:val="white"/>
        </w:rPr>
        <w:t>:</w:t>
      </w:r>
    </w:p>
    <w:p>
      <w:pPr>
        <w:pStyle w:val="21"/>
        <w:widowControl w:val="false"/>
        <w:spacing w:lineRule="auto" w:line="240" w:before="0" w:after="0"/>
        <w:ind w:left="0" w:right="0" w:hanging="0"/>
        <w:jc w:val="both"/>
        <w:rPr>
          <w:rFonts w:ascii="Arial" w:hAnsi="Arial"/>
        </w:rPr>
      </w:pPr>
      <w:r>
        <w:rPr>
          <w:rFonts w:ascii="Arial" w:hAnsi="Arial"/>
          <w:color w:val="00000A"/>
          <w:sz w:val="26"/>
          <w:szCs w:val="26"/>
        </w:rPr>
        <w:tab/>
        <w:t xml:space="preserve">а) для официального опубликования посредством размещения </w:t>
      </w:r>
      <w:r>
        <w:rPr>
          <w:rFonts w:ascii="Arial" w:hAnsi="Arial"/>
          <w:sz w:val="26"/>
          <w:szCs w:val="26"/>
        </w:rPr>
        <w:t>в сетевом издании «Уватские известия» в информационно-телекоммуникационной сети «Интернет» (</w:t>
      </w:r>
      <w:r>
        <w:rPr>
          <w:rFonts w:ascii="Arial" w:hAnsi="Arial"/>
          <w:sz w:val="26"/>
          <w:szCs w:val="26"/>
          <w:lang w:val="en-US"/>
        </w:rPr>
        <w:t>UVATSKIE</w:t>
      </w:r>
      <w:r>
        <w:rPr>
          <w:rFonts w:ascii="Arial" w:hAnsi="Arial"/>
          <w:sz w:val="26"/>
          <w:szCs w:val="26"/>
        </w:rPr>
        <w:t>.</w:t>
      </w:r>
      <w:r>
        <w:rPr>
          <w:rFonts w:ascii="Arial" w:hAnsi="Arial"/>
          <w:sz w:val="26"/>
          <w:szCs w:val="26"/>
          <w:lang w:val="en-US"/>
        </w:rPr>
        <w:t>RU</w:t>
      </w:r>
      <w:r>
        <w:rPr>
          <w:rFonts w:ascii="Arial" w:hAnsi="Arial"/>
          <w:sz w:val="26"/>
          <w:szCs w:val="26"/>
        </w:rPr>
        <w:t xml:space="preserve">, </w:t>
      </w:r>
      <w:r>
        <w:rPr>
          <w:rFonts w:ascii="Arial" w:hAnsi="Arial"/>
          <w:sz w:val="26"/>
          <w:szCs w:val="26"/>
          <w:lang w:val="en-US"/>
        </w:rPr>
        <w:t>https</w:t>
      </w:r>
      <w:r>
        <w:rPr>
          <w:rFonts w:ascii="Arial" w:hAnsi="Arial"/>
          <w:sz w:val="26"/>
          <w:szCs w:val="26"/>
        </w:rPr>
        <w:t>://</w:t>
      </w:r>
      <w:r>
        <w:rPr>
          <w:rFonts w:ascii="Arial" w:hAnsi="Arial"/>
          <w:sz w:val="26"/>
          <w:szCs w:val="26"/>
          <w:lang w:val="en-US"/>
        </w:rPr>
        <w:t>uvatskie</w:t>
      </w:r>
      <w:r>
        <w:rPr>
          <w:rFonts w:ascii="Arial" w:hAnsi="Arial"/>
          <w:sz w:val="26"/>
          <w:szCs w:val="26"/>
        </w:rPr>
        <w:t>.</w:t>
      </w:r>
      <w:r>
        <w:rPr>
          <w:rFonts w:ascii="Arial" w:hAnsi="Arial"/>
          <w:sz w:val="26"/>
          <w:szCs w:val="26"/>
          <w:lang w:val="en-US"/>
        </w:rPr>
        <w:t>ru</w:t>
      </w:r>
      <w:r>
        <w:rPr>
          <w:rFonts w:ascii="Arial" w:hAnsi="Arial"/>
          <w:sz w:val="26"/>
          <w:szCs w:val="26"/>
        </w:rPr>
        <w:t>/), регистрация в качестве сетевого издания Эл № ФС77-66617 от 27.07.2016;</w:t>
      </w:r>
    </w:p>
    <w:p>
      <w:pPr>
        <w:pStyle w:val="21"/>
        <w:widowControl w:val="false"/>
        <w:spacing w:lineRule="auto" w:line="240" w:before="0" w:after="0"/>
        <w:ind w:left="0" w:right="0" w:hanging="0"/>
        <w:jc w:val="both"/>
        <w:rPr/>
      </w:pPr>
      <w:r>
        <w:rPr>
          <w:rFonts w:ascii="Arial" w:hAnsi="Arial"/>
          <w:sz w:val="26"/>
          <w:szCs w:val="26"/>
        </w:rPr>
        <w:tab/>
        <w:t xml:space="preserve">б) для размещения на сайте Уватского муниципального </w:t>
      </w:r>
      <w:r>
        <w:rPr>
          <w:rFonts w:eastAsia="SimSun" w:cs="Mangal" w:ascii="Arial" w:hAnsi="Arial"/>
          <w:color w:val="00000A"/>
          <w:sz w:val="26"/>
          <w:szCs w:val="26"/>
          <w:lang w:val="ru-RU" w:eastAsia="zh-CN" w:bidi="hi-IN"/>
        </w:rPr>
        <w:t>округа</w:t>
      </w:r>
      <w:r>
        <w:rPr>
          <w:rFonts w:ascii="Arial" w:hAnsi="Arial"/>
          <w:sz w:val="26"/>
          <w:szCs w:val="26"/>
        </w:rPr>
        <w:t xml:space="preserve"> в сети «Интернет».</w:t>
      </w:r>
    </w:p>
    <w:p>
      <w:pPr>
        <w:pStyle w:val="Style30"/>
        <w:keepNext w:val="true"/>
        <w:keepLines/>
        <w:widowControl/>
        <w:shd w:val="clear" w:fill="FFFFFF"/>
        <w:spacing w:lineRule="auto" w:line="240" w:before="0" w:after="0"/>
        <w:ind w:left="0" w:right="0" w:hanging="0"/>
        <w:jc w:val="both"/>
        <w:rPr/>
      </w:pPr>
      <w:r>
        <w:rPr>
          <w:b w:val="false"/>
          <w:i w:val="false"/>
          <w:caps w:val="false"/>
          <w:smallCaps w:val="false"/>
          <w:color w:val="000000"/>
          <w:spacing w:val="0"/>
          <w:sz w:val="26"/>
          <w:szCs w:val="26"/>
          <w:highlight w:val="white"/>
        </w:rPr>
        <w:tab/>
      </w:r>
      <w:r>
        <w:rPr>
          <w:rFonts w:eastAsia="Calibri" w:cs="Times New Roman"/>
          <w:b w:val="false"/>
          <w:i w:val="false"/>
          <w:caps w:val="false"/>
          <w:smallCaps w:val="false"/>
          <w:color w:val="000000"/>
          <w:spacing w:val="0"/>
          <w:sz w:val="26"/>
          <w:szCs w:val="26"/>
          <w:highlight w:val="white"/>
          <w:lang w:val="ru-RU" w:eastAsia="en-US" w:bidi="ar-SA"/>
        </w:rPr>
        <w:t>5</w:t>
      </w:r>
      <w:r>
        <w:rPr>
          <w:b w:val="false"/>
          <w:i w:val="false"/>
          <w:caps w:val="false"/>
          <w:smallCaps w:val="false"/>
          <w:color w:val="000000"/>
          <w:spacing w:val="0"/>
          <w:sz w:val="26"/>
          <w:szCs w:val="26"/>
          <w:highlight w:val="white"/>
        </w:rPr>
        <w:t xml:space="preserve">. Настоящее постановление вступает в силу со дня его </w:t>
      </w:r>
      <w:r>
        <w:rPr>
          <w:rFonts w:eastAsia="Calibri" w:cs="Times New Roman"/>
          <w:b w:val="false"/>
          <w:i w:val="false"/>
          <w:caps w:val="false"/>
          <w:smallCaps w:val="false"/>
          <w:color w:val="000000"/>
          <w:spacing w:val="0"/>
          <w:sz w:val="26"/>
          <w:szCs w:val="26"/>
          <w:highlight w:val="white"/>
          <w:lang w:val="ru-RU" w:eastAsia="en-US" w:bidi="ar-SA"/>
        </w:rPr>
        <w:t>опубликования.</w:t>
      </w:r>
    </w:p>
    <w:p>
      <w:pPr>
        <w:pStyle w:val="11"/>
        <w:shd w:val="clear" w:fill="FFFFFF"/>
        <w:spacing w:lineRule="auto" w:line="240" w:before="0" w:after="0"/>
        <w:ind w:left="0" w:right="0" w:hanging="0"/>
        <w:jc w:val="both"/>
        <w:rPr/>
      </w:pPr>
      <w:r>
        <w:rPr>
          <w:rStyle w:val="1"/>
          <w:rFonts w:cs="Arial" w:ascii="Arial" w:hAnsi="Arial"/>
          <w:b w:val="false"/>
          <w:bCs w:val="false"/>
          <w:i w:val="false"/>
          <w:caps w:val="false"/>
          <w:smallCaps w:val="false"/>
          <w:color w:val="000000"/>
          <w:spacing w:val="0"/>
          <w:sz w:val="26"/>
          <w:szCs w:val="26"/>
          <w:highlight w:val="white"/>
        </w:rPr>
        <w:t> </w:t>
      </w:r>
      <w:r>
        <w:rPr>
          <w:rStyle w:val="1"/>
          <w:rFonts w:cs="Arial" w:ascii="Arial" w:hAnsi="Arial"/>
          <w:b w:val="false"/>
          <w:bCs w:val="false"/>
          <w:i w:val="false"/>
          <w:caps w:val="false"/>
          <w:smallCaps w:val="false"/>
          <w:color w:val="000000"/>
          <w:spacing w:val="0"/>
          <w:sz w:val="26"/>
          <w:szCs w:val="26"/>
          <w:highlight w:val="white"/>
        </w:rPr>
        <w:tab/>
      </w:r>
      <w:r>
        <w:rPr>
          <w:rStyle w:val="1"/>
          <w:rFonts w:eastAsia="Calibri" w:cs="Times New Roman" w:ascii="Arial" w:hAnsi="Arial"/>
          <w:b w:val="false"/>
          <w:bCs w:val="false"/>
          <w:i w:val="false"/>
          <w:caps w:val="false"/>
          <w:smallCaps w:val="false"/>
          <w:color w:val="000000"/>
          <w:spacing w:val="0"/>
          <w:sz w:val="26"/>
          <w:szCs w:val="26"/>
          <w:highlight w:val="white"/>
          <w:lang w:val="ru-RU" w:eastAsia="en-US" w:bidi="ar-SA"/>
        </w:rPr>
        <w:t>6</w:t>
      </w:r>
      <w:r>
        <w:rPr>
          <w:rStyle w:val="1"/>
          <w:rFonts w:cs="Arial" w:ascii="Arial" w:hAnsi="Arial"/>
          <w:b w:val="false"/>
          <w:bCs w:val="false"/>
          <w:i w:val="false"/>
          <w:caps w:val="false"/>
          <w:smallCaps w:val="false"/>
          <w:color w:val="000000"/>
          <w:spacing w:val="0"/>
          <w:sz w:val="26"/>
          <w:szCs w:val="26"/>
          <w:highlight w:val="white"/>
        </w:rPr>
        <w:t xml:space="preserve">. Контроль исполнения настоящего постановления возложить на заместителя Главы Уватского муниципального </w:t>
      </w:r>
      <w:r>
        <w:rPr>
          <w:rStyle w:val="1"/>
          <w:rFonts w:eastAsia="Calibri" w:cs="Times New Roman" w:ascii="Arial" w:hAnsi="Arial"/>
          <w:b w:val="false"/>
          <w:bCs w:val="false"/>
          <w:i w:val="false"/>
          <w:caps w:val="false"/>
          <w:smallCaps w:val="false"/>
          <w:color w:val="000000"/>
          <w:spacing w:val="0"/>
          <w:sz w:val="26"/>
          <w:szCs w:val="26"/>
          <w:highlight w:val="white"/>
          <w:lang w:val="ru-RU" w:eastAsia="en-US" w:bidi="ar-SA"/>
        </w:rPr>
        <w:t>округа</w:t>
      </w:r>
      <w:r>
        <w:rPr>
          <w:rStyle w:val="1"/>
          <w:rFonts w:cs="Arial" w:ascii="Arial" w:hAnsi="Arial"/>
          <w:b w:val="false"/>
          <w:bCs w:val="false"/>
          <w:i w:val="false"/>
          <w:caps w:val="false"/>
          <w:smallCaps w:val="false"/>
          <w:color w:val="000000"/>
          <w:spacing w:val="0"/>
          <w:sz w:val="26"/>
          <w:szCs w:val="26"/>
          <w:highlight w:val="white"/>
        </w:rPr>
        <w:t>, курирующего деятельность управления имущественных отношений и земельных ресурсов.</w:t>
      </w:r>
    </w:p>
    <w:p>
      <w:pPr>
        <w:pStyle w:val="Style30"/>
        <w:keepNext w:val="true"/>
        <w:keepLines/>
        <w:widowControl/>
        <w:shd w:val="clear" w:fill="FFFFFF"/>
        <w:spacing w:lineRule="auto" w:line="240" w:before="0" w:after="0"/>
        <w:ind w:left="0" w:right="0" w:hanging="0"/>
        <w:jc w:val="both"/>
        <w:rPr>
          <w:b w:val="false"/>
          <w:b w:val="false"/>
          <w:i w:val="false"/>
          <w:i w:val="false"/>
          <w:caps w:val="false"/>
          <w:smallCaps w:val="false"/>
          <w:color w:val="000000"/>
          <w:spacing w:val="0"/>
        </w:rPr>
      </w:pPr>
      <w:r>
        <w:rPr>
          <w:b w:val="false"/>
          <w:i w:val="false"/>
          <w:caps w:val="false"/>
          <w:smallCaps w:val="false"/>
          <w:color w:val="000000"/>
          <w:spacing w:val="0"/>
        </w:rPr>
      </w:r>
    </w:p>
    <w:p>
      <w:pPr>
        <w:pStyle w:val="Style30"/>
        <w:keepNext w:val="true"/>
        <w:keepLines/>
        <w:widowControl/>
        <w:shd w:val="clear" w:fill="FFFFFF"/>
        <w:spacing w:lineRule="auto" w:line="240" w:before="0" w:after="0"/>
        <w:ind w:left="0" w:right="0" w:hanging="0"/>
        <w:jc w:val="both"/>
        <w:rPr>
          <w:b w:val="false"/>
          <w:b w:val="false"/>
          <w:i w:val="false"/>
          <w:i w:val="false"/>
          <w:caps w:val="false"/>
          <w:smallCaps w:val="false"/>
          <w:color w:val="000000"/>
          <w:spacing w:val="0"/>
        </w:rPr>
      </w:pPr>
      <w:r>
        <w:rPr>
          <w:b w:val="false"/>
          <w:i w:val="false"/>
          <w:caps w:val="false"/>
          <w:smallCaps w:val="false"/>
          <w:color w:val="000000"/>
          <w:spacing w:val="0"/>
        </w:rPr>
      </w:r>
    </w:p>
    <w:p>
      <w:pPr>
        <w:pStyle w:val="Style30"/>
        <w:keepNext w:val="true"/>
        <w:keepLines/>
        <w:widowControl/>
        <w:shd w:val="clear" w:fill="FFFFFF"/>
        <w:spacing w:lineRule="auto" w:line="240" w:before="0" w:after="0"/>
        <w:ind w:left="0" w:right="0" w:hanging="0"/>
        <w:jc w:val="both"/>
        <w:rPr>
          <w:b w:val="false"/>
          <w:b w:val="false"/>
          <w:i w:val="false"/>
          <w:i w:val="false"/>
          <w:caps w:val="false"/>
          <w:smallCaps w:val="false"/>
          <w:color w:val="000000"/>
          <w:spacing w:val="0"/>
          <w:sz w:val="26"/>
          <w:szCs w:val="26"/>
          <w:highlight w:val="white"/>
        </w:rPr>
      </w:pPr>
      <w:r>
        <w:rPr>
          <w:b w:val="false"/>
          <w:i w:val="false"/>
          <w:caps w:val="false"/>
          <w:smallCaps w:val="false"/>
          <w:color w:val="000000"/>
          <w:spacing w:val="0"/>
          <w:sz w:val="26"/>
          <w:szCs w:val="26"/>
          <w:highlight w:val="white"/>
        </w:rPr>
      </w:r>
    </w:p>
    <w:p>
      <w:pPr>
        <w:pStyle w:val="Style30"/>
        <w:shd w:val="clear" w:fill="FFFFFF"/>
        <w:spacing w:lineRule="auto" w:line="240" w:before="0" w:after="0"/>
        <w:ind w:left="0" w:right="0" w:hanging="0"/>
        <w:jc w:val="both"/>
        <w:rPr/>
      </w:pPr>
      <w:r>
        <w:rPr>
          <w:rFonts w:eastAsia="Times New Roman" w:cs="Arial"/>
          <w:b w:val="false"/>
          <w:bCs w:val="false"/>
          <w:color w:val="00000A"/>
          <w:sz w:val="26"/>
          <w:szCs w:val="26"/>
          <w:u w:val="none"/>
          <w:lang w:val="ru-RU" w:eastAsia="ru-RU" w:bidi="ar-SA"/>
        </w:rPr>
        <w:t>Глава</w:t>
      </w:r>
    </w:p>
    <w:p>
      <w:pPr>
        <w:pStyle w:val="Style30"/>
        <w:widowControl/>
        <w:shd w:val="clear" w:fill="FFFFFF"/>
        <w:spacing w:lineRule="auto" w:line="240" w:before="0" w:after="0"/>
        <w:ind w:left="0" w:right="0" w:hanging="0"/>
        <w:jc w:val="left"/>
        <w:rPr/>
      </w:pPr>
      <w:r>
        <w:rPr>
          <w:rStyle w:val="Style27"/>
          <w:rFonts w:eastAsia="Times New Roman" w:cs="Arial"/>
          <w:b w:val="false"/>
          <w:bCs w:val="false"/>
          <w:i w:val="false"/>
          <w:iCs/>
          <w:caps w:val="false"/>
          <w:smallCaps w:val="false"/>
          <w:color w:val="00000A"/>
          <w:spacing w:val="0"/>
          <w:sz w:val="26"/>
          <w:szCs w:val="26"/>
          <w:highlight w:val="white"/>
          <w:u w:val="none"/>
          <w:lang w:val="ru-RU" w:eastAsia="ru-RU" w:bidi="ar-SA"/>
        </w:rPr>
        <w:t>Уватского муниципального округа                                                     В.И. Елизаров</w:t>
      </w:r>
      <w:r>
        <w:br w:type="page"/>
      </w:r>
    </w:p>
    <w:p>
      <w:pPr>
        <w:pStyle w:val="Normal"/>
        <w:keepNext w:val="false"/>
        <w:shd w:val="clear" w:fill="FFFFFF"/>
        <w:suppressAutoHyphens w:val="true"/>
        <w:spacing w:lineRule="auto" w:line="240" w:before="0" w:after="0"/>
        <w:ind w:firstLine="567"/>
        <w:jc w:val="right"/>
        <w:rPr>
          <w:sz w:val="26"/>
          <w:szCs w:val="26"/>
        </w:rPr>
      </w:pPr>
      <w:bookmarkStart w:id="8" w:name="__DdeLink__115382_1310054892"/>
      <w:bookmarkEnd w:id="8"/>
      <w:r>
        <w:rPr>
          <w:rFonts w:cs="Arial"/>
          <w:color w:val="000000"/>
          <w:sz w:val="26"/>
          <w:szCs w:val="26"/>
        </w:rPr>
        <w:t>Приложение</w:t>
      </w:r>
    </w:p>
    <w:p>
      <w:pPr>
        <w:pStyle w:val="Normal"/>
        <w:keepNext w:val="false"/>
        <w:shd w:val="clear" w:fill="FFFFFF"/>
        <w:suppressAutoHyphens w:val="true"/>
        <w:spacing w:lineRule="auto" w:line="240" w:before="0" w:after="0"/>
        <w:ind w:firstLine="567"/>
        <w:jc w:val="right"/>
        <w:rPr>
          <w:rFonts w:cs="Arial"/>
          <w:color w:val="000000"/>
          <w:szCs w:val="26"/>
        </w:rPr>
      </w:pPr>
      <w:r>
        <w:rPr>
          <w:rFonts w:cs="Arial"/>
          <w:color w:val="000000"/>
          <w:sz w:val="26"/>
          <w:szCs w:val="26"/>
        </w:rPr>
        <w:t xml:space="preserve">к постановлению администрации </w:t>
      </w:r>
    </w:p>
    <w:p>
      <w:pPr>
        <w:pStyle w:val="Normal"/>
        <w:keepNext w:val="false"/>
        <w:shd w:val="clear" w:fill="FFFFFF"/>
        <w:suppressAutoHyphens w:val="true"/>
        <w:spacing w:lineRule="auto" w:line="240" w:before="0" w:after="0"/>
        <w:ind w:firstLine="567"/>
        <w:jc w:val="right"/>
        <w:rPr>
          <w:sz w:val="26"/>
          <w:szCs w:val="26"/>
        </w:rPr>
      </w:pPr>
      <w:r>
        <w:rPr>
          <w:rFonts w:cs="Arial"/>
          <w:color w:val="000000"/>
          <w:sz w:val="26"/>
          <w:szCs w:val="26"/>
        </w:rPr>
        <w:t xml:space="preserve">Уватского муниципального </w:t>
      </w:r>
      <w:r>
        <w:rPr>
          <w:rFonts w:eastAsia="Calibri" w:cs="Arial"/>
          <w:color w:val="000000"/>
          <w:kern w:val="0"/>
          <w:sz w:val="26"/>
          <w:szCs w:val="26"/>
          <w:lang w:val="ru-RU" w:eastAsia="en-US" w:bidi="ar-SA"/>
        </w:rPr>
        <w:t>округа</w:t>
      </w:r>
    </w:p>
    <w:p>
      <w:pPr>
        <w:pStyle w:val="Normal"/>
        <w:keepNext w:val="false"/>
        <w:shd w:val="clear" w:fill="FFFFFF"/>
        <w:suppressAutoHyphens w:val="true"/>
        <w:spacing w:lineRule="auto" w:line="240" w:before="0" w:after="0"/>
        <w:ind w:firstLine="567"/>
        <w:jc w:val="right"/>
        <w:rPr>
          <w:sz w:val="26"/>
          <w:szCs w:val="26"/>
        </w:rPr>
      </w:pPr>
      <w:r>
        <w:rPr>
          <w:rFonts w:cs="Arial"/>
          <w:color w:val="000000"/>
          <w:sz w:val="26"/>
          <w:szCs w:val="26"/>
        </w:rPr>
        <w:t xml:space="preserve">от </w:t>
      </w:r>
      <w:r>
        <w:rPr>
          <w:rFonts w:eastAsia="Calibri" w:cs="Arial"/>
          <w:color w:val="000000"/>
          <w:kern w:val="0"/>
          <w:sz w:val="26"/>
          <w:szCs w:val="26"/>
          <w:lang w:val="ru-RU" w:eastAsia="en-US" w:bidi="ar-SA"/>
        </w:rPr>
        <w:t>ДД.ММ.ГГ</w:t>
      </w:r>
      <w:r>
        <w:rPr>
          <w:rFonts w:cs="Arial"/>
          <w:color w:val="000000"/>
          <w:sz w:val="26"/>
          <w:szCs w:val="26"/>
        </w:rPr>
        <w:t xml:space="preserve">. № </w:t>
      </w:r>
    </w:p>
    <w:p>
      <w:pPr>
        <w:pStyle w:val="Normal"/>
        <w:keepNext w:val="false"/>
        <w:shd w:val="clear" w:fill="FFFFFF"/>
        <w:suppressAutoHyphens w:val="true"/>
        <w:spacing w:lineRule="auto" w:line="240" w:before="0" w:after="0"/>
        <w:ind w:firstLine="567"/>
        <w:jc w:val="right"/>
        <w:rPr>
          <w:rFonts w:cs="Arial"/>
          <w:color w:val="000000"/>
          <w:sz w:val="26"/>
          <w:szCs w:val="26"/>
        </w:rPr>
      </w:pPr>
      <w:r>
        <w:rPr>
          <w:rFonts w:cs="Arial"/>
          <w:color w:val="000000"/>
          <w:sz w:val="26"/>
          <w:szCs w:val="26"/>
        </w:rPr>
      </w:r>
    </w:p>
    <w:p>
      <w:pPr>
        <w:pStyle w:val="Normal"/>
        <w:keepNext w:val="false"/>
        <w:shd w:val="clear" w:fill="FFFFFF"/>
        <w:suppressAutoHyphens w:val="true"/>
        <w:spacing w:lineRule="auto" w:line="240" w:before="0" w:after="0"/>
        <w:ind w:hanging="0"/>
        <w:jc w:val="center"/>
        <w:rPr>
          <w:rFonts w:cs="Arial"/>
          <w:b/>
          <w:b/>
          <w:color w:val="000000"/>
          <w:sz w:val="26"/>
          <w:szCs w:val="26"/>
        </w:rPr>
      </w:pPr>
      <w:r>
        <w:rPr>
          <w:rFonts w:cs="Arial"/>
          <w:b/>
          <w:color w:val="000000"/>
          <w:sz w:val="26"/>
          <w:szCs w:val="26"/>
        </w:rPr>
      </w:r>
      <w:bookmarkStart w:id="9" w:name="__DdeLink__115382_13100548921"/>
      <w:bookmarkStart w:id="10" w:name="__DdeLink__115382_13100548921"/>
      <w:bookmarkEnd w:id="10"/>
    </w:p>
    <w:p>
      <w:pPr>
        <w:pStyle w:val="Normal"/>
        <w:keepNext w:val="false"/>
        <w:shd w:val="clear" w:fill="FFFFFF"/>
        <w:suppressAutoHyphens w:val="true"/>
        <w:spacing w:lineRule="auto" w:line="240" w:before="0" w:after="0"/>
        <w:ind w:hanging="0"/>
        <w:jc w:val="center"/>
        <w:rPr>
          <w:rFonts w:cs="Arial"/>
          <w:b/>
          <w:b/>
          <w:color w:val="000000"/>
          <w:szCs w:val="26"/>
        </w:rPr>
      </w:pPr>
      <w:r>
        <w:rPr>
          <w:rFonts w:cs="Arial"/>
          <w:b/>
          <w:color w:val="000000"/>
          <w:sz w:val="26"/>
          <w:szCs w:val="26"/>
        </w:rPr>
        <w:t>Административный регламент</w:t>
      </w:r>
    </w:p>
    <w:p>
      <w:pPr>
        <w:pStyle w:val="ConsTitle"/>
        <w:keepNext w:val="false"/>
        <w:shd w:val="clear" w:fill="FFFFFF"/>
        <w:suppressAutoHyphens w:val="true"/>
        <w:spacing w:lineRule="auto" w:line="240" w:before="0" w:after="0"/>
        <w:ind w:right="-83" w:firstLine="709"/>
        <w:jc w:val="center"/>
        <w:rPr>
          <w:szCs w:val="26"/>
        </w:rPr>
      </w:pPr>
      <w:r>
        <w:rPr>
          <w:color w:val="000000"/>
          <w:sz w:val="26"/>
          <w:szCs w:val="26"/>
        </w:rPr>
        <w:t>предоставления муниципальной услуги «Рассмотрение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ConsTitle"/>
        <w:keepNext w:val="false"/>
        <w:shd w:val="clear" w:fill="FFFFFF"/>
        <w:suppressAutoHyphens w:val="true"/>
        <w:spacing w:lineRule="auto" w:line="240" w:before="0" w:after="0"/>
        <w:ind w:right="-83" w:firstLine="567"/>
        <w:jc w:val="center"/>
        <w:rPr>
          <w:color w:val="000000"/>
          <w:sz w:val="26"/>
          <w:szCs w:val="26"/>
        </w:rPr>
      </w:pPr>
      <w:r>
        <w:rPr>
          <w:color w:val="000000"/>
          <w:sz w:val="26"/>
          <w:szCs w:val="26"/>
        </w:rPr>
      </w:r>
    </w:p>
    <w:p>
      <w:pPr>
        <w:pStyle w:val="Normal"/>
        <w:keepNext w:val="false"/>
        <w:shd w:val="clear" w:fill="FFFFFF"/>
        <w:suppressAutoHyphens w:val="true"/>
        <w:spacing w:lineRule="auto" w:line="240" w:before="0" w:after="0"/>
        <w:ind w:firstLine="567"/>
        <w:jc w:val="center"/>
        <w:rPr/>
      </w:pPr>
      <w:r>
        <w:rPr>
          <w:rFonts w:cs="Arial"/>
          <w:b/>
          <w:color w:val="000000"/>
          <w:sz w:val="26"/>
          <w:szCs w:val="26"/>
          <w:lang w:val="en-US"/>
        </w:rPr>
        <w:t>I</w:t>
      </w:r>
      <w:r>
        <w:rPr>
          <w:rFonts w:cs="Arial"/>
          <w:b/>
          <w:color w:val="000000"/>
          <w:sz w:val="26"/>
          <w:szCs w:val="26"/>
        </w:rPr>
        <w:t>. ОБЩИЕ ПОЛОЖЕНИЯ</w:t>
      </w:r>
    </w:p>
    <w:p>
      <w:pPr>
        <w:pStyle w:val="Normal"/>
        <w:shd w:val="clear" w:fill="FFFFFF"/>
        <w:suppressAutoHyphens w:val="true"/>
        <w:spacing w:lineRule="auto" w:line="240" w:before="0" w:after="0"/>
        <w:ind w:firstLine="567"/>
        <w:jc w:val="center"/>
        <w:rPr>
          <w:rFonts w:cs="Arial"/>
          <w:b/>
          <w:b/>
          <w:color w:val="000000"/>
          <w:sz w:val="26"/>
          <w:szCs w:val="26"/>
        </w:rPr>
      </w:pPr>
      <w:r>
        <w:rPr>
          <w:rFonts w:cs="Arial"/>
          <w:b/>
          <w:color w:val="000000"/>
          <w:sz w:val="26"/>
          <w:szCs w:val="26"/>
        </w:rPr>
      </w:r>
    </w:p>
    <w:p>
      <w:pPr>
        <w:pStyle w:val="Normal"/>
        <w:keepNext w:val="false"/>
        <w:shd w:val="clear" w:fill="FFFFFF"/>
        <w:suppressAutoHyphens w:val="true"/>
        <w:spacing w:lineRule="auto" w:line="240" w:before="0" w:after="0"/>
        <w:ind w:firstLine="567"/>
        <w:jc w:val="center"/>
        <w:rPr>
          <w:sz w:val="26"/>
          <w:szCs w:val="26"/>
        </w:rPr>
      </w:pPr>
      <w:r>
        <w:rPr>
          <w:rFonts w:cs="Arial"/>
          <w:b/>
          <w:bCs/>
          <w:color w:val="000000"/>
          <w:sz w:val="26"/>
          <w:szCs w:val="26"/>
        </w:rPr>
        <w:t>1.1. Предмет регулирования административного регламента</w:t>
      </w:r>
    </w:p>
    <w:p>
      <w:pPr>
        <w:pStyle w:val="Normal"/>
        <w:keepNext w:val="false"/>
        <w:shd w:val="clear" w:fill="FFFFFF"/>
        <w:suppressAutoHyphens w:val="true"/>
        <w:spacing w:lineRule="auto" w:line="240" w:before="0" w:after="0"/>
        <w:ind w:firstLine="567"/>
        <w:rPr>
          <w:rFonts w:cs="Arial"/>
          <w:i/>
          <w:i/>
          <w:color w:val="000000"/>
          <w:sz w:val="26"/>
          <w:szCs w:val="26"/>
        </w:rPr>
      </w:pPr>
      <w:r>
        <w:rPr>
          <w:rFonts w:cs="Arial"/>
          <w:i/>
          <w:color w:val="000000"/>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rFonts w:cs="Arial"/>
          <w:color w:val="000000"/>
          <w:sz w:val="26"/>
          <w:szCs w:val="26"/>
        </w:rPr>
        <w:t xml:space="preserve">Настоящий Административный регламент (далее — регламент) устанавливает порядок и стандарт предоставления муниципальной услуги по рассмотрению заявлений и принятию решений об утверждении схемы расположения земельного участка или земельных участков на кадастровом плане территории при образовании путем раздела земельного участка, находящегося в муниципальной собственности и предоставленного на праве постоянного (бессрочного) пользования, аренды или безвозмездного пользования, а также при образовании земельного участка для его продажи или предоставления в аренду путем проведения аукциона (далее муниципальная услуга), разработан в целях 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 определения сроков и последовательности действий (административных процедур) администрации Уватского муниципального </w:t>
      </w:r>
      <w:r>
        <w:rPr>
          <w:rFonts w:eastAsia="Calibri" w:cs="Arial"/>
          <w:color w:val="000000"/>
          <w:kern w:val="0"/>
          <w:sz w:val="26"/>
          <w:szCs w:val="26"/>
          <w:lang w:val="ru-RU" w:eastAsia="en-US" w:bidi="ar-SA"/>
        </w:rPr>
        <w:t>округа</w:t>
      </w:r>
      <w:r>
        <w:rPr>
          <w:rFonts w:cs="Arial"/>
          <w:color w:val="000000"/>
          <w:sz w:val="26"/>
          <w:szCs w:val="26"/>
        </w:rPr>
        <w:t xml:space="preserve"> (далее — Администрация) при осуществлению полномочий по рассмотрению заявлений и принятию решений об утверждении схемы расположения земельного участка или земельных участков на кадастровом плане территории.</w:t>
      </w:r>
    </w:p>
    <w:p>
      <w:pPr>
        <w:pStyle w:val="Normal"/>
        <w:keepNext w:val="false"/>
        <w:shd w:val="clear" w:fill="FFFFFF"/>
        <w:suppressAutoHyphens w:val="true"/>
        <w:spacing w:lineRule="auto" w:line="240" w:before="0" w:after="0"/>
        <w:ind w:hanging="0"/>
        <w:jc w:val="center"/>
        <w:rPr>
          <w:rFonts w:cs="Arial"/>
          <w:b/>
          <w:b/>
          <w:bCs/>
          <w:color w:val="000000"/>
          <w:sz w:val="26"/>
          <w:szCs w:val="26"/>
        </w:rPr>
      </w:pPr>
      <w:r>
        <w:rPr>
          <w:rFonts w:cs="Arial"/>
          <w:b/>
          <w:bCs/>
          <w:color w:val="000000"/>
          <w:sz w:val="26"/>
          <w:szCs w:val="26"/>
        </w:rPr>
      </w:r>
    </w:p>
    <w:p>
      <w:pPr>
        <w:pStyle w:val="Normal"/>
        <w:keepNext w:val="false"/>
        <w:shd w:val="clear" w:fill="FFFFFF"/>
        <w:suppressAutoHyphens w:val="true"/>
        <w:spacing w:lineRule="auto" w:line="240" w:before="0" w:after="0"/>
        <w:ind w:hanging="0"/>
        <w:jc w:val="center"/>
        <w:rPr>
          <w:rFonts w:cs="Arial"/>
          <w:szCs w:val="26"/>
        </w:rPr>
      </w:pPr>
      <w:r>
        <w:rPr>
          <w:rFonts w:cs="Arial"/>
          <w:b/>
          <w:bCs/>
          <w:color w:val="000000"/>
          <w:sz w:val="26"/>
          <w:szCs w:val="26"/>
        </w:rPr>
        <w:t>1.2. Круг заявителей</w:t>
      </w:r>
    </w:p>
    <w:p>
      <w:pPr>
        <w:pStyle w:val="Normal"/>
        <w:keepNext w:val="false"/>
        <w:shd w:val="clear" w:fill="FFFFFF"/>
        <w:suppressAutoHyphens w:val="true"/>
        <w:spacing w:lineRule="auto" w:line="240" w:before="0" w:after="0"/>
        <w:ind w:firstLine="567"/>
        <w:jc w:val="center"/>
        <w:rPr>
          <w:rFonts w:cs="Arial"/>
          <w:color w:val="000000"/>
          <w:sz w:val="26"/>
          <w:szCs w:val="26"/>
        </w:rPr>
      </w:pPr>
      <w:r>
        <w:rPr>
          <w:rFonts w:cs="Arial"/>
          <w:color w:val="000000"/>
          <w:sz w:val="26"/>
          <w:szCs w:val="26"/>
        </w:rPr>
      </w:r>
    </w:p>
    <w:p>
      <w:pPr>
        <w:pStyle w:val="ConsPlusNormal"/>
        <w:keepNext w:val="false"/>
        <w:shd w:val="clear" w:fill="FFFFFF"/>
        <w:suppressAutoHyphens w:val="true"/>
        <w:spacing w:lineRule="auto" w:line="240" w:before="0" w:after="0"/>
        <w:ind w:left="0" w:right="0" w:firstLine="540"/>
        <w:jc w:val="both"/>
        <w:rPr>
          <w:rFonts w:ascii="Arial" w:hAnsi="Arial"/>
        </w:rPr>
      </w:pPr>
      <w:r>
        <w:rPr>
          <w:sz w:val="26"/>
          <w:szCs w:val="26"/>
        </w:rPr>
        <w:t>1.2.1. В качестве заявителей могут выступать граждане,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w:t>
      </w:r>
    </w:p>
    <w:p>
      <w:pPr>
        <w:pStyle w:val="ConsPlusNormal"/>
        <w:keepNext w:val="false"/>
        <w:shd w:val="clear" w:fill="FFFFFF"/>
        <w:suppressAutoHyphens w:val="true"/>
        <w:spacing w:lineRule="auto" w:line="240" w:before="0" w:after="0"/>
        <w:ind w:left="0" w:right="0" w:firstLine="540"/>
        <w:jc w:val="both"/>
        <w:rPr>
          <w:sz w:val="26"/>
          <w:szCs w:val="26"/>
        </w:rPr>
      </w:pPr>
      <w:r>
        <w:rPr>
          <w:rFonts w:eastAsia="Times New Roman" w:cs="Arial"/>
          <w:color w:val="000000"/>
          <w:sz w:val="26"/>
          <w:szCs w:val="26"/>
          <w:lang w:eastAsia="ru-RU"/>
        </w:rPr>
        <w:t>1.2.2. От имени заявителя с целью получения муниципальной услуги может выступать иное лицо, имеющее право в соответствии с законодательством Российской Федерации либо в силу наделения его заявителем в порядке, установленном законодательством Российской Федерации, полномочиями выступать от имени заявителя при предоставлении муниципальной услуги (далее - представитель заявителя).</w:t>
      </w:r>
    </w:p>
    <w:p>
      <w:pPr>
        <w:pStyle w:val="ConsPlusNormal"/>
        <w:keepNext w:val="false"/>
        <w:shd w:val="clear" w:fill="FFFFFF"/>
        <w:suppressAutoHyphens w:val="true"/>
        <w:spacing w:lineRule="auto" w:line="240" w:before="0" w:after="0"/>
        <w:ind w:left="0" w:right="0" w:firstLine="540"/>
        <w:jc w:val="both"/>
        <w:rPr>
          <w:rFonts w:eastAsia="Times New Roman" w:cs="Arial"/>
          <w:color w:val="000000"/>
          <w:sz w:val="26"/>
          <w:szCs w:val="26"/>
          <w:lang w:eastAsia="ru-RU"/>
        </w:rPr>
      </w:pPr>
      <w:r>
        <w:rPr>
          <w:rFonts w:eastAsia="Times New Roman" w:cs="Arial"/>
          <w:color w:val="000000"/>
          <w:sz w:val="26"/>
          <w:szCs w:val="26"/>
          <w:lang w:eastAsia="ru-RU"/>
        </w:rPr>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II. СТАНДАРТ ПРЕДОСТАВЛЕНИЯ МУНИЦИПАЛЬНОЙ УСЛУГИ</w:t>
      </w:r>
    </w:p>
    <w:p>
      <w:pPr>
        <w:pStyle w:val="ConsPlusNormal"/>
        <w:keepNext w:val="false"/>
        <w:shd w:val="clear" w:fill="FFFFFF"/>
        <w:suppressAutoHyphens w:val="true"/>
        <w:spacing w:lineRule="auto" w:line="240" w:before="0" w:after="0"/>
        <w:ind w:left="0" w:right="0" w:hanging="0"/>
        <w:jc w:val="both"/>
        <w:rPr>
          <w:sz w:val="26"/>
          <w:szCs w:val="26"/>
        </w:rPr>
      </w:pPr>
      <w:r>
        <w:rPr>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2.1. Наименование муниципальной услуги</w:t>
      </w:r>
    </w:p>
    <w:p>
      <w:pPr>
        <w:pStyle w:val="ConsPlusNormal"/>
        <w:shd w:val="clear" w:fill="FFFFFF"/>
        <w:suppressAutoHyphens w:val="true"/>
        <w:spacing w:lineRule="auto" w:line="240" w:before="0" w:after="0"/>
        <w:ind w:left="0" w:right="0" w:hanging="0"/>
        <w:jc w:val="center"/>
        <w:rPr>
          <w:b/>
          <w:b/>
        </w:rPr>
      </w:pPr>
      <w:r>
        <w:rPr>
          <w:b/>
        </w:rPr>
      </w:r>
    </w:p>
    <w:p>
      <w:pPr>
        <w:pStyle w:val="ConsPlusNormal"/>
        <w:keepNext w:val="false"/>
        <w:shd w:val="clear" w:fill="FFFFFF"/>
        <w:suppressAutoHyphens w:val="true"/>
        <w:spacing w:lineRule="auto" w:line="240" w:before="0" w:after="0"/>
        <w:ind w:left="0" w:right="0" w:firstLine="540"/>
        <w:jc w:val="both"/>
        <w:rPr>
          <w:sz w:val="26"/>
          <w:szCs w:val="26"/>
        </w:rPr>
      </w:pPr>
      <w:r>
        <w:rPr>
          <w:sz w:val="26"/>
          <w:szCs w:val="26"/>
        </w:rPr>
        <w:t>Рассмотрение заявлений и принятие решений об утверждении схемы расположения земельного участка или земельных участков на кадастровом плане территории.</w:t>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2.2. Наименование органа, предоставляющего</w:t>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муниципальную услугу</w:t>
      </w:r>
    </w:p>
    <w:p>
      <w:pPr>
        <w:pStyle w:val="ConsPlusNormal"/>
        <w:keepNext w:val="false"/>
        <w:shd w:val="clear" w:fill="FFFFFF"/>
        <w:suppressAutoHyphens w:val="true"/>
        <w:spacing w:lineRule="auto" w:line="240" w:before="0" w:after="0"/>
        <w:ind w:left="0" w:right="0" w:hanging="0"/>
        <w:jc w:val="both"/>
        <w:rPr>
          <w:sz w:val="26"/>
          <w:szCs w:val="26"/>
        </w:rPr>
      </w:pPr>
      <w:r>
        <w:rPr>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sz w:val="26"/>
          <w:szCs w:val="26"/>
        </w:rPr>
        <w:t>2.2.1. Предоставление муниципальной услуги осуществляется Администрацией. Органом Администрации, непосредственно предоставляющим услугу, является управление имущественных отношений и земельных ресурсов (далее - Управление).</w:t>
      </w:r>
    </w:p>
    <w:p>
      <w:pPr>
        <w:pStyle w:val="ConsPlusNormal"/>
        <w:keepNext w:val="false"/>
        <w:shd w:val="clear" w:fill="FFFFFF"/>
        <w:suppressAutoHyphens w:val="true"/>
        <w:spacing w:lineRule="auto" w:line="240" w:before="0" w:after="0"/>
        <w:ind w:left="0" w:right="0" w:firstLine="540"/>
        <w:jc w:val="both"/>
        <w:rPr/>
      </w:pPr>
      <w:r>
        <w:rPr>
          <w:rFonts w:cs="Arial"/>
          <w:b w:val="false"/>
          <w:bCs w:val="false"/>
          <w:color w:val="000000"/>
          <w:sz w:val="26"/>
          <w:szCs w:val="26"/>
          <w:highlight w:val="white"/>
          <w:lang w:eastAsia="ru-RU"/>
        </w:rPr>
        <w:t xml:space="preserve">2.2.2. Предоставление муниципальной услуги в части информирования граждан о порядке предоставления муниципальной услуги, приема документов, необходимых для предоставления муниципальной услуги, выдачи результата муниципальной услуги может осуществляться </w:t>
      </w:r>
      <w:r>
        <w:rPr>
          <w:rStyle w:val="Style27"/>
          <w:rFonts w:eastAsia="Times New Roman" w:cs="Arial"/>
          <w:b w:val="false"/>
          <w:bCs w:val="false"/>
          <w:i w:val="false"/>
          <w:iCs w:val="false"/>
          <w:caps w:val="false"/>
          <w:smallCaps w:val="false"/>
          <w:strike w:val="false"/>
          <w:dstrike w:val="false"/>
          <w:color w:val="auto"/>
          <w:spacing w:val="0"/>
          <w:sz w:val="26"/>
          <w:szCs w:val="26"/>
          <w:highlight w:val="white"/>
          <w:lang w:eastAsia="ru-RU"/>
        </w:rPr>
        <w:t>государственным автономным учреждением Тюменской области «Многофункциональный центр предоставления государственных и муниципальных услуг в Тюменской области» (далее</w:t>
      </w:r>
      <w:r>
        <w:rPr>
          <w:rStyle w:val="Style27"/>
          <w:rFonts w:eastAsia="Times New Roman" w:cs="Arial"/>
          <w:b/>
          <w:bCs/>
          <w:i w:val="false"/>
          <w:iCs w:val="false"/>
          <w:caps w:val="false"/>
          <w:smallCaps w:val="false"/>
          <w:strike w:val="false"/>
          <w:dstrike w:val="false"/>
          <w:color w:val="auto"/>
          <w:spacing w:val="0"/>
          <w:sz w:val="26"/>
          <w:szCs w:val="26"/>
          <w:highlight w:val="white"/>
          <w:lang w:eastAsia="ru-RU"/>
        </w:rPr>
        <w:t xml:space="preserve"> </w:t>
      </w:r>
      <w:r>
        <w:rPr>
          <w:rStyle w:val="Style27"/>
          <w:rFonts w:eastAsia="Times New Roman" w:cs="Arial"/>
          <w:b w:val="false"/>
          <w:bCs w:val="false"/>
          <w:i w:val="false"/>
          <w:iCs w:val="false"/>
          <w:caps w:val="false"/>
          <w:smallCaps w:val="false"/>
          <w:strike w:val="false"/>
          <w:dstrike w:val="false"/>
          <w:color w:val="auto"/>
          <w:spacing w:val="0"/>
          <w:sz w:val="26"/>
          <w:szCs w:val="26"/>
          <w:highlight w:val="white"/>
          <w:lang w:eastAsia="ru-RU"/>
        </w:rPr>
        <w:t>-</w:t>
      </w:r>
      <w:r>
        <w:rPr>
          <w:rStyle w:val="Style27"/>
          <w:rFonts w:eastAsia="Times New Roman" w:cs="Arial"/>
          <w:b/>
          <w:bCs/>
          <w:i w:val="false"/>
          <w:iCs w:val="false"/>
          <w:caps w:val="false"/>
          <w:smallCaps w:val="false"/>
          <w:strike w:val="false"/>
          <w:dstrike w:val="false"/>
          <w:color w:val="auto"/>
          <w:spacing w:val="0"/>
          <w:sz w:val="26"/>
          <w:szCs w:val="26"/>
          <w:highlight w:val="white"/>
          <w:lang w:eastAsia="ru-RU"/>
        </w:rPr>
        <w:t xml:space="preserve"> </w:t>
      </w:r>
      <w:r>
        <w:rPr>
          <w:rStyle w:val="Style27"/>
          <w:rFonts w:eastAsia="Times New Roman" w:cs="Arial"/>
          <w:b w:val="false"/>
          <w:bCs w:val="false"/>
          <w:i w:val="false"/>
          <w:iCs w:val="false"/>
          <w:caps w:val="false"/>
          <w:smallCaps w:val="false"/>
          <w:strike w:val="false"/>
          <w:dstrike w:val="false"/>
          <w:color w:val="auto"/>
          <w:spacing w:val="0"/>
          <w:sz w:val="26"/>
          <w:szCs w:val="26"/>
          <w:highlight w:val="white"/>
          <w:lang w:eastAsia="ru-RU"/>
        </w:rPr>
        <w:t>МФЦ</w:t>
      </w:r>
      <w:r>
        <w:rPr>
          <w:rStyle w:val="Style27"/>
          <w:rFonts w:eastAsia="Times New Roman" w:cs="Arial"/>
          <w:b/>
          <w:bCs/>
          <w:i w:val="false"/>
          <w:iCs w:val="false"/>
          <w:caps w:val="false"/>
          <w:smallCaps w:val="false"/>
          <w:strike w:val="false"/>
          <w:dstrike w:val="false"/>
          <w:color w:val="auto"/>
          <w:spacing w:val="0"/>
          <w:sz w:val="26"/>
          <w:szCs w:val="26"/>
          <w:highlight w:val="white"/>
          <w:lang w:eastAsia="ru-RU"/>
        </w:rPr>
        <w:t>)</w:t>
      </w:r>
      <w:r>
        <w:rPr>
          <w:rFonts w:cs="Arial"/>
          <w:b w:val="false"/>
          <w:bCs w:val="false"/>
          <w:color w:val="000000"/>
          <w:sz w:val="26"/>
          <w:szCs w:val="26"/>
          <w:highlight w:val="white"/>
          <w:lang w:eastAsia="ru-RU"/>
        </w:rPr>
        <w:t>, в соответствии с заключенным соглашением о взаимодействии между Администрацией и МФЦ.</w:t>
      </w:r>
    </w:p>
    <w:p>
      <w:pPr>
        <w:pStyle w:val="ConsPlusNormal"/>
        <w:keepNext w:val="false"/>
        <w:shd w:val="clear" w:fill="FFFFFF"/>
        <w:suppressAutoHyphens w:val="true"/>
        <w:spacing w:lineRule="auto" w:line="240" w:before="0" w:after="0"/>
        <w:ind w:left="0" w:right="0" w:firstLine="540"/>
        <w:jc w:val="both"/>
        <w:rPr>
          <w:rFonts w:cs="Arial"/>
          <w:color w:val="000000"/>
          <w:sz w:val="26"/>
          <w:szCs w:val="26"/>
          <w:lang w:eastAsia="ru-RU"/>
        </w:rPr>
      </w:pPr>
      <w:r>
        <w:rPr>
          <w:rFonts w:cs="Arial"/>
          <w:color w:val="000000"/>
          <w:sz w:val="26"/>
          <w:szCs w:val="26"/>
          <w:lang w:eastAsia="ru-RU"/>
        </w:rPr>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2.3. Описание результата предоставления</w:t>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муниципальной услуги</w:t>
      </w:r>
    </w:p>
    <w:p>
      <w:pPr>
        <w:pStyle w:val="ConsPlusNormal"/>
        <w:keepNext w:val="false"/>
        <w:shd w:val="clear" w:fill="FFFFFF"/>
        <w:suppressAutoHyphens w:val="true"/>
        <w:spacing w:lineRule="auto" w:line="240" w:before="0" w:after="0"/>
        <w:ind w:left="0" w:right="0" w:hanging="0"/>
        <w:jc w:val="both"/>
        <w:rPr>
          <w:sz w:val="26"/>
          <w:szCs w:val="26"/>
        </w:rPr>
      </w:pPr>
      <w:r>
        <w:rPr>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sz w:val="26"/>
          <w:szCs w:val="26"/>
        </w:rPr>
        <w:t>Результатом предоставления муниципальной услуги является направление (выдача) заявителю:</w:t>
      </w:r>
    </w:p>
    <w:p>
      <w:pPr>
        <w:pStyle w:val="ConsPlusNormal"/>
        <w:keepNext w:val="false"/>
        <w:shd w:val="clear" w:fill="FFFFFF"/>
        <w:suppressAutoHyphens w:val="true"/>
        <w:spacing w:lineRule="auto" w:line="240" w:before="0" w:after="0"/>
        <w:ind w:left="0" w:right="0" w:firstLine="540"/>
        <w:jc w:val="both"/>
        <w:rPr>
          <w:sz w:val="26"/>
          <w:szCs w:val="26"/>
        </w:rPr>
      </w:pPr>
      <w:r>
        <w:rPr>
          <w:sz w:val="26"/>
          <w:szCs w:val="26"/>
        </w:rPr>
        <w:t>а) решение об утверждении схемы расположения земельного участка (далее по тексту - схема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ConsPlusNormal"/>
        <w:keepNext w:val="false"/>
        <w:shd w:val="clear" w:fill="FFFFFF"/>
        <w:suppressAutoHyphens w:val="true"/>
        <w:spacing w:lineRule="auto" w:line="240" w:before="0" w:after="0"/>
        <w:ind w:left="0" w:right="0" w:firstLine="540"/>
        <w:jc w:val="both"/>
        <w:rPr>
          <w:sz w:val="26"/>
          <w:szCs w:val="26"/>
        </w:rPr>
      </w:pPr>
      <w:r>
        <w:rPr>
          <w:sz w:val="26"/>
          <w:szCs w:val="26"/>
        </w:rPr>
        <w:t>б) решение об утверждении схемы расположения земельного участка с приложением указанной схемы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ConsPlusNormal"/>
        <w:keepNext w:val="false"/>
        <w:shd w:val="clear" w:fill="FFFFFF"/>
        <w:suppressAutoHyphens w:val="true"/>
        <w:spacing w:lineRule="auto" w:line="240" w:before="0" w:after="0"/>
        <w:ind w:left="0" w:right="0" w:hanging="0"/>
        <w:jc w:val="both"/>
        <w:rPr>
          <w:sz w:val="26"/>
          <w:szCs w:val="26"/>
        </w:rPr>
      </w:pPr>
      <w:r>
        <w:rPr>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r>
        <w:rPr>
          <w:b/>
          <w:sz w:val="26"/>
          <w:szCs w:val="26"/>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или Тюменской области</w:t>
      </w:r>
    </w:p>
    <w:p>
      <w:pPr>
        <w:pStyle w:val="ConsPlusNormal"/>
        <w:keepNext w:val="false"/>
        <w:shd w:val="clear" w:fill="FFFFFF"/>
        <w:suppressAutoHyphens w:val="true"/>
        <w:spacing w:lineRule="auto" w:line="240" w:before="0" w:after="0"/>
        <w:ind w:left="0" w:right="0" w:hanging="0"/>
        <w:jc w:val="center"/>
        <w:rPr>
          <w:b/>
          <w:b/>
          <w:sz w:val="26"/>
          <w:szCs w:val="26"/>
        </w:rPr>
      </w:pPr>
      <w:r>
        <w:rPr>
          <w:b/>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sz w:val="26"/>
          <w:szCs w:val="26"/>
        </w:rPr>
        <w:t xml:space="preserve">2.4.1. Срок со дня поступления заявления (запроса о предоставлении муниципальной услуги) по день направления (выдачи)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 не более </w:t>
      </w:r>
      <w:r>
        <w:rPr>
          <w:rFonts w:eastAsia="Calibri" w:cs="Arial"/>
          <w:color w:val="00000A"/>
          <w:sz w:val="26"/>
          <w:szCs w:val="26"/>
          <w:lang w:val="ru-RU" w:eastAsia="en-US" w:bidi="ar-SA"/>
        </w:rPr>
        <w:t>9</w:t>
      </w:r>
      <w:r>
        <w:rPr>
          <w:sz w:val="26"/>
          <w:szCs w:val="26"/>
        </w:rPr>
        <w:t xml:space="preserve"> рабочих дней.</w:t>
      </w:r>
    </w:p>
    <w:p>
      <w:pPr>
        <w:pStyle w:val="ConsPlusNormal"/>
        <w:keepNext w:val="false"/>
        <w:shd w:val="clear" w:fill="FFFFFF"/>
        <w:suppressAutoHyphens w:val="true"/>
        <w:spacing w:lineRule="auto" w:line="240" w:before="0" w:after="0"/>
        <w:ind w:left="0" w:right="0" w:firstLine="540"/>
        <w:jc w:val="both"/>
        <w:rPr>
          <w:sz w:val="26"/>
          <w:szCs w:val="26"/>
        </w:rPr>
      </w:pPr>
      <w:r>
        <w:rPr>
          <w:rFonts w:eastAsia="Times New Roman" w:cs="Arial"/>
          <w:b w:val="false"/>
          <w:bCs w:val="false"/>
          <w:color w:val="000000"/>
          <w:sz w:val="26"/>
          <w:szCs w:val="26"/>
          <w:lang w:eastAsia="ru-RU"/>
        </w:rPr>
        <w:t xml:space="preserve">2.4.2. Срок со дня поступления заявления (запроса о предоставлении муниципальной услуги) по день направления (выдачи) заявителю решения об утверждении схемы расположения земельного участка с приложением указанной схемы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 не более </w:t>
      </w:r>
      <w:r>
        <w:rPr>
          <w:rFonts w:eastAsia="Times New Roman" w:cs="Arial"/>
          <w:b w:val="false"/>
          <w:bCs w:val="false"/>
          <w:color w:val="000000"/>
          <w:sz w:val="26"/>
          <w:szCs w:val="26"/>
          <w:lang w:val="ru-RU" w:eastAsia="ru-RU" w:bidi="ar-SA"/>
        </w:rPr>
        <w:t>9</w:t>
      </w:r>
      <w:r>
        <w:rPr>
          <w:rFonts w:eastAsia="Times New Roman" w:cs="Arial"/>
          <w:b w:val="false"/>
          <w:bCs w:val="false"/>
          <w:color w:val="000000"/>
          <w:sz w:val="26"/>
          <w:szCs w:val="26"/>
          <w:lang w:eastAsia="ru-RU"/>
        </w:rPr>
        <w:t xml:space="preserve"> рабочих дней.</w:t>
      </w:r>
    </w:p>
    <w:p>
      <w:pPr>
        <w:pStyle w:val="ConsPlusNormal"/>
        <w:keepNext w:val="false"/>
        <w:shd w:val="clear" w:fill="FFFFFF"/>
        <w:suppressAutoHyphens w:val="true"/>
        <w:spacing w:lineRule="auto" w:line="240" w:before="0" w:after="0"/>
        <w:ind w:left="0" w:right="0" w:hanging="0"/>
        <w:jc w:val="center"/>
        <w:rPr>
          <w:sz w:val="26"/>
          <w:szCs w:val="26"/>
        </w:rPr>
      </w:pPr>
      <w:bookmarkStart w:id="11" w:name="Par104"/>
      <w:bookmarkEnd w:id="11"/>
      <w:r>
        <w:rPr>
          <w:b/>
          <w:color w:val="00000A"/>
          <w:sz w:val="26"/>
          <w:szCs w:val="26"/>
        </w:rPr>
        <w:t>2.</w:t>
      </w:r>
      <w:r>
        <w:rPr>
          <w:rFonts w:eastAsia="Calibri" w:cs="Arial"/>
          <w:b/>
          <w:color w:val="00000A"/>
          <w:kern w:val="0"/>
          <w:sz w:val="26"/>
          <w:szCs w:val="26"/>
          <w:lang w:val="ru-RU" w:eastAsia="en-US" w:bidi="ar-SA"/>
        </w:rPr>
        <w:t>5</w:t>
      </w:r>
      <w:r>
        <w:rPr>
          <w:b/>
          <w:color w:val="00000A"/>
          <w:sz w:val="26"/>
          <w:szCs w:val="26"/>
        </w:rPr>
        <w:t>.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2.5.1. Для предоставления муниципальной услуги устанавливается следующий исчерпывающий перечень документов, необходимых в соответствии с федеральными законами и иными нормативными правовыми актами для ее предоставления, посредством личного приема, почтовой связи на бумажном носителе, в электронной форме посредством интернет-сайта «Портал услуг Тюменской области» </w:t>
      </w:r>
      <w:r>
        <w:rPr>
          <w:color w:val="00000A"/>
          <w:sz w:val="26"/>
          <w:szCs w:val="26"/>
          <w:u w:val="none"/>
        </w:rPr>
        <w:t>(</w:t>
      </w:r>
      <w:hyperlink r:id="rId3">
        <w:r>
          <w:rPr>
            <w:color w:val="00000A"/>
            <w:sz w:val="26"/>
            <w:szCs w:val="26"/>
            <w:u w:val="none"/>
          </w:rPr>
          <w:t>www.uslugi.admtyumen.ru</w:t>
        </w:r>
      </w:hyperlink>
      <w:r>
        <w:rPr>
          <w:color w:val="00000A"/>
          <w:sz w:val="26"/>
          <w:szCs w:val="26"/>
          <w:u w:val="none"/>
        </w:rPr>
        <w:t>)</w:t>
      </w:r>
      <w:r>
        <w:rPr>
          <w:color w:val="00000A"/>
          <w:sz w:val="26"/>
          <w:szCs w:val="26"/>
        </w:rPr>
        <w:t xml:space="preserve"> в информационно-телекоммуникационной сети «Интернет» (далее — Региональный портал) с использованием «Личного кабинета», путем личного обращения в МФЦ на бумажном носителе:</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2.5.1.1. Заявление об утверждении схемы расположения земельного участка (далее заявление)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по</w:t>
      </w:r>
      <w:r>
        <w:rPr>
          <w:color w:val="00000A"/>
          <w:sz w:val="26"/>
          <w:szCs w:val="26"/>
          <w:u w:val="none"/>
        </w:rPr>
        <w:t xml:space="preserve"> </w:t>
      </w:r>
      <w:hyperlink w:anchor="Par424">
        <w:r>
          <w:rPr>
            <w:color w:val="00000A"/>
            <w:sz w:val="26"/>
            <w:szCs w:val="26"/>
            <w:u w:val="none"/>
          </w:rPr>
          <w:t>форме</w:t>
        </w:r>
      </w:hyperlink>
      <w:r>
        <w:rPr>
          <w:color w:val="00000A"/>
          <w:sz w:val="26"/>
          <w:szCs w:val="26"/>
          <w:u w:val="none"/>
        </w:rPr>
        <w:t>,</w:t>
      </w:r>
      <w:r>
        <w:rPr>
          <w:color w:val="00000A"/>
          <w:sz w:val="26"/>
          <w:szCs w:val="26"/>
        </w:rPr>
        <w:t xml:space="preserve"> установленной приложением №1 к настоящему регламенту.</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2.5.1.2. К заявлению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прилагаются: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подготовленная заявителем схема расположения земельного участка, который предлагается образовать и (или) изменить;</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в) документ, подтверждающий полномочия представителя заявителя, в случае, если с заявлением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обращается представитель заявителя. 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w:t>
      </w:r>
      <w:r>
        <w:rPr>
          <w:b w:val="false"/>
          <w:bCs w:val="false"/>
          <w:color w:val="00000A"/>
          <w:sz w:val="26"/>
          <w:szCs w:val="26"/>
        </w:rPr>
        <w:t xml:space="preserve"> (организациями) Российской Федерации, осуществляющими государственную регистрацию актов гражданского состояния, или документов, в</w:t>
      </w:r>
      <w:r>
        <w:rPr>
          <w:color w:val="00000A"/>
          <w:sz w:val="26"/>
          <w:szCs w:val="26"/>
        </w:rPr>
        <w:t>ыданных органами опеки и попечительства в соответствии с законодательством Российской Федерации.</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2.5.1.3. Заявление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по </w:t>
      </w:r>
      <w:r>
        <w:rPr>
          <w:rStyle w:val="Style14"/>
          <w:color w:val="00000A"/>
          <w:sz w:val="26"/>
          <w:szCs w:val="26"/>
          <w:u w:val="none"/>
        </w:rPr>
        <w:t>форме</w:t>
      </w:r>
      <w:r>
        <w:rPr>
          <w:color w:val="00000A"/>
          <w:sz w:val="26"/>
          <w:szCs w:val="26"/>
          <w:u w:val="none"/>
        </w:rPr>
        <w:t>,</w:t>
      </w:r>
      <w:r>
        <w:rPr>
          <w:color w:val="00000A"/>
          <w:sz w:val="26"/>
          <w:szCs w:val="26"/>
        </w:rPr>
        <w:t xml:space="preserve"> установленной приложением №1 к настоящему регламенту.</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2.5.1.4. К заявлению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прилагаются: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подготовленная заявителем схема расположения земельного участка, за исключением случаев образования земельного участка из земель или земельных участков, расположенных в границах населенных пунктов, и при отсутствии утвержденного проекта межевания территории;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б) документ, подтверждающий полномочия представителя заявителя, в случае, если с заявлением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обращается представитель заявителя. Предоставление документа, подтверждающего полномочия представителя заявителя (если заявление подается представителем заявителя), не является обязательным в случае, когда от имени юридического лица действует лицо, имеющее право действовать без доверенности, и в случаях, когда законный представитель физического лица действует на основании свидетельства о рождении, выданного органами</w:t>
      </w:r>
      <w:r>
        <w:rPr>
          <w:b/>
          <w:bCs/>
          <w:color w:val="00000A"/>
          <w:sz w:val="26"/>
          <w:szCs w:val="26"/>
        </w:rPr>
        <w:t xml:space="preserve"> </w:t>
      </w:r>
      <w:r>
        <w:rPr>
          <w:b w:val="false"/>
          <w:bCs w:val="false"/>
          <w:color w:val="00000A"/>
          <w:sz w:val="26"/>
          <w:szCs w:val="26"/>
        </w:rPr>
        <w:t>(организациями)</w:t>
      </w:r>
      <w:r>
        <w:rPr>
          <w:b/>
          <w:bCs/>
          <w:color w:val="00000A"/>
          <w:sz w:val="26"/>
          <w:szCs w:val="26"/>
        </w:rPr>
        <w:t xml:space="preserve"> </w:t>
      </w:r>
      <w:r>
        <w:rPr>
          <w:color w:val="00000A"/>
          <w:sz w:val="26"/>
          <w:szCs w:val="26"/>
        </w:rPr>
        <w:t>Российской Федерации,</w:t>
      </w:r>
      <w:r>
        <w:rPr>
          <w:b/>
          <w:bCs/>
          <w:color w:val="00000A"/>
          <w:sz w:val="26"/>
          <w:szCs w:val="26"/>
        </w:rPr>
        <w:t xml:space="preserve"> </w:t>
      </w:r>
      <w:r>
        <w:rPr>
          <w:b w:val="false"/>
          <w:bCs w:val="false"/>
          <w:color w:val="00000A"/>
          <w:sz w:val="26"/>
          <w:szCs w:val="26"/>
        </w:rPr>
        <w:t>осуществляющими государственную регистрацию актов гражданского состояния, или</w:t>
      </w:r>
      <w:r>
        <w:rPr>
          <w:color w:val="00000A"/>
          <w:sz w:val="26"/>
          <w:szCs w:val="26"/>
        </w:rPr>
        <w:t xml:space="preserve"> документов, выданных органами опеки и попечительства в соответствии с законодательством Российской Федерации.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2.5.2. При подаче заявления посредством личного приема предоставляется оригинал документа, удостоверяющего личность заявителя, который подлежит возврату заявителя после удостоверения личности. В случае если заявление подается представителем заявителя посредством личного приема, предоставляются оригиналы документа, удостоверяющего его личность, а также подтверждающего полномочия представителя заявителя (далее доверенность), которые подлежат возврату представителю заявителя после удостоверения его личности и полномочий.</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Предоставление документа, удостоверяющего личность заявителя (представителя заявителя), не является обязательным в случае установления личности заявителя (представителя заявителя) посредством идентификации и аутентификации с использованием информационных технологий, в порядке, установленном действующим законодательством.</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При подаче заявления и документов, необходимых для предоставления муниципальной услуги, посредством почтового отправления, верность копий направляемых заявителем (представителем заявителя) документов должна быть засвидетельствована в нотариальном порядке. При подаче заявления в электронной форме заявление и прилагаемые к нему документы подписываются электронной подписью в соответствии с требованиями </w:t>
      </w:r>
      <w:r>
        <w:rPr>
          <w:rStyle w:val="Style14"/>
          <w:color w:val="00000A"/>
          <w:sz w:val="26"/>
          <w:szCs w:val="26"/>
          <w:u w:val="none"/>
        </w:rPr>
        <w:t>постановления</w:t>
      </w:r>
      <w:r>
        <w:rPr>
          <w:color w:val="00000A"/>
          <w:sz w:val="26"/>
          <w:szCs w:val="26"/>
        </w:rPr>
        <w:t xml:space="preserve"> Правительства </w:t>
      </w:r>
      <w:r>
        <w:rPr>
          <w:rFonts w:eastAsia="Calibri" w:cs="Arial"/>
          <w:color w:val="00000A"/>
          <w:sz w:val="26"/>
          <w:szCs w:val="26"/>
          <w:lang w:val="ru-RU" w:eastAsia="en-US" w:bidi="ar-SA"/>
        </w:rPr>
        <w:t>Российской Федерации</w:t>
      </w:r>
      <w:r>
        <w:rPr>
          <w:color w:val="00000A"/>
          <w:sz w:val="26"/>
          <w:szCs w:val="26"/>
        </w:rPr>
        <w:t xml:space="preserve"> от 25.06.2012 №634 «О видах электронной подписи, использование которых допускается при обращении за получением государственных и муниципальных услуг».</w:t>
      </w:r>
    </w:p>
    <w:p>
      <w:pPr>
        <w:pStyle w:val="Normal"/>
        <w:keepNext w:val="false"/>
        <w:shd w:val="clear" w:fill="FFFFFF"/>
        <w:suppressAutoHyphens w:val="true"/>
        <w:spacing w:lineRule="auto" w:line="240" w:before="0" w:after="0"/>
        <w:rPr>
          <w:rFonts w:eastAsia="Times New Roman" w:cs="Arial"/>
          <w:b/>
          <w:b/>
          <w:bCs/>
          <w:color w:val="000000"/>
          <w:sz w:val="26"/>
          <w:szCs w:val="26"/>
          <w:lang w:eastAsia="ru-RU"/>
        </w:rPr>
      </w:pPr>
      <w:r>
        <w:rPr>
          <w:rFonts w:eastAsia="Times New Roman" w:cs="Arial"/>
          <w:b/>
          <w:bCs/>
          <w:color w:val="000000"/>
          <w:sz w:val="26"/>
          <w:szCs w:val="26"/>
          <w:lang w:eastAsia="ru-RU"/>
        </w:rPr>
      </w:r>
    </w:p>
    <w:p>
      <w:pPr>
        <w:pStyle w:val="ConsPlusNormal"/>
        <w:keepNext w:val="false"/>
        <w:shd w:val="clear" w:fill="FFFFFF"/>
        <w:suppressAutoHyphens w:val="true"/>
        <w:spacing w:lineRule="auto" w:line="240" w:before="0" w:after="0"/>
        <w:ind w:left="0" w:right="0" w:hanging="0"/>
        <w:jc w:val="center"/>
        <w:rPr>
          <w:sz w:val="26"/>
          <w:szCs w:val="26"/>
        </w:rPr>
      </w:pPr>
      <w:r>
        <w:rPr>
          <w:b/>
          <w:color w:val="00000A"/>
          <w:sz w:val="26"/>
          <w:szCs w:val="26"/>
        </w:rPr>
        <w:t>2.6.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w:t>
      </w:r>
    </w:p>
    <w:p>
      <w:pPr>
        <w:pStyle w:val="ConsPlusNormal"/>
        <w:keepNext w:val="false"/>
        <w:shd w:val="clear" w:fill="FFFFFF"/>
        <w:suppressAutoHyphens w:val="true"/>
        <w:spacing w:lineRule="auto" w:line="240" w:before="0" w:after="0"/>
        <w:ind w:left="0" w:right="0" w:hanging="0"/>
        <w:jc w:val="both"/>
        <w:rPr>
          <w:rFonts w:ascii="Arial" w:hAnsi="Arial"/>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bookmarkStart w:id="12" w:name="Par133"/>
      <w:bookmarkEnd w:id="12"/>
      <w:r>
        <w:rPr>
          <w:color w:val="00000A"/>
          <w:sz w:val="26"/>
          <w:szCs w:val="26"/>
        </w:rPr>
        <w:t xml:space="preserve">2.6.1. Документы, сведения (информация), которые могут быть представлены заявителем (представителем заявителя) по желанию или запрашиваются в порядке межведомственного информационного взаимодействия в случае их непредставления заявителем (представителем заявителя) путем направления </w:t>
      </w:r>
      <w:r>
        <w:rPr>
          <w:rFonts w:eastAsia="Calibri" w:cs="Arial"/>
          <w:color w:val="00000A"/>
          <w:sz w:val="26"/>
          <w:szCs w:val="26"/>
          <w:lang w:val="ru-RU" w:eastAsia="en-US" w:bidi="ar-SA"/>
        </w:rPr>
        <w:t>Управлением</w:t>
      </w:r>
      <w:r>
        <w:rPr>
          <w:color w:val="00000A"/>
          <w:sz w:val="26"/>
          <w:szCs w:val="26"/>
        </w:rPr>
        <w:t xml:space="preserve"> следующих запросов:</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2.6.1.1. В Федеральную налоговую службу о предоставлении:</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а) сведений из Единого государственного реестра юридических лиц;</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 xml:space="preserve">б) сведений о государственной регистрации актов о рождении (в случае подачи заявления представителем заявителя, действующего на основании свидетельства о рождении ребенка, выданного органами Российской Федерации, </w:t>
      </w:r>
      <w:r>
        <w:rPr>
          <w:b w:val="false"/>
          <w:bCs w:val="false"/>
          <w:color w:val="00000A"/>
          <w:sz w:val="26"/>
          <w:szCs w:val="26"/>
        </w:rPr>
        <w:t>осуществляющими государственную регистрацию актов гражданского состояния).</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2.6.1.2. В Федеральную службу государственной регистрации, кадастра и картографии о предоставлении сведений из Единого государственного реестра недвижимости.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2.6.1.3. В органы опеки и попечительства о предоставлении сведений из приказа (постановления) об установлении опеки (попечительства) (в случае подачи заявления представителем заявителя, действующего на основании приказа (постановления) об установлении опеки (попечительства), принятого органами опеки и попечительства в соответствии с законодательством Российской Федерации).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2.6.1.4. В Управление Министерства внутренних дел России по Тюменской области о предоставлении сведений о действительности (недействительности) паспорта гражданина Российской Федерации, удостоверяющего личность заявителя (представителя заявителя).</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2.6.2. Документы, указанные в </w:t>
      </w:r>
      <w:r>
        <w:rPr>
          <w:rStyle w:val="Style14"/>
          <w:color w:val="00000A"/>
          <w:sz w:val="26"/>
          <w:szCs w:val="26"/>
          <w:u w:val="none"/>
        </w:rPr>
        <w:t>пункте 2.6.1</w:t>
      </w:r>
      <w:r>
        <w:rPr>
          <w:color w:val="00000A"/>
          <w:sz w:val="26"/>
          <w:szCs w:val="26"/>
          <w:u w:val="none"/>
        </w:rPr>
        <w:t>,</w:t>
      </w:r>
      <w:r>
        <w:rPr>
          <w:color w:val="00000A"/>
          <w:sz w:val="26"/>
          <w:szCs w:val="26"/>
        </w:rPr>
        <w:t xml:space="preserve"> заявитель (представитель заявителя) вправе представить по собственной инициативе при обращении за предоставлением муниципальной услуги.</w:t>
      </w:r>
    </w:p>
    <w:p>
      <w:pPr>
        <w:pStyle w:val="Normal"/>
        <w:keepNext w:val="false"/>
        <w:widowControl w:val="false"/>
        <w:shd w:val="clear" w:fill="FFFFFF"/>
        <w:suppressAutoHyphens w:val="true"/>
        <w:bidi w:val="0"/>
        <w:spacing w:lineRule="auto" w:line="240" w:before="0" w:after="0"/>
        <w:ind w:left="0" w:right="0" w:firstLine="567"/>
        <w:jc w:val="both"/>
        <w:rPr/>
      </w:pP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2.</w:t>
      </w:r>
      <w:r>
        <w:rPr>
          <w:rStyle w:val="Style27"/>
          <w:rFonts w:eastAsia="Arial" w:cs="Arial"/>
          <w:b w:val="false"/>
          <w:bCs w:val="false"/>
          <w:i w:val="false"/>
          <w:iCs w:val="false"/>
          <w:strike w:val="false"/>
          <w:dstrike w:val="false"/>
          <w:outline w:val="false"/>
          <w:shadow w:val="false"/>
          <w:color w:val="000000"/>
          <w:spacing w:val="0"/>
          <w:kern w:val="0"/>
          <w:sz w:val="26"/>
          <w:szCs w:val="26"/>
          <w:u w:val="none"/>
          <w:em w:val="none"/>
          <w:lang w:val="ru-RU" w:eastAsia="ru-RU" w:bidi="ar-SA"/>
        </w:rPr>
        <w:t>6</w:t>
      </w: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.3. Сведения, указанные в подподпункте «</w:t>
      </w:r>
      <w:r>
        <w:rPr>
          <w:rStyle w:val="Style27"/>
          <w:rFonts w:eastAsia="Arial" w:cs="Arial"/>
          <w:b w:val="false"/>
          <w:bCs w:val="false"/>
          <w:i w:val="false"/>
          <w:iCs w:val="false"/>
          <w:strike w:val="false"/>
          <w:dstrike w:val="false"/>
          <w:outline w:val="false"/>
          <w:shadow w:val="false"/>
          <w:color w:val="000000"/>
          <w:spacing w:val="0"/>
          <w:kern w:val="0"/>
          <w:sz w:val="26"/>
          <w:szCs w:val="26"/>
          <w:u w:val="none"/>
          <w:em w:val="none"/>
          <w:lang w:val="ru-RU" w:eastAsia="ru-RU" w:bidi="ar-SA"/>
        </w:rPr>
        <w:t>б»</w:t>
      </w: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 xml:space="preserve"> подпункта 2.6.1.1, подпунктах 2.6.1.3, 2.6.1.4 пункта 2.6.1 настоящ</w:t>
      </w:r>
      <w:r>
        <w:rPr>
          <w:rStyle w:val="Style27"/>
          <w:rFonts w:eastAsia="Arial" w:cs="Arial"/>
          <w:b w:val="false"/>
          <w:bCs w:val="false"/>
          <w:i w:val="false"/>
          <w:iCs w:val="false"/>
          <w:strike w:val="false"/>
          <w:dstrike w:val="false"/>
          <w:outline w:val="false"/>
          <w:shadow w:val="false"/>
          <w:color w:val="000000"/>
          <w:spacing w:val="0"/>
          <w:kern w:val="0"/>
          <w:sz w:val="26"/>
          <w:szCs w:val="26"/>
          <w:u w:val="none"/>
          <w:em w:val="none"/>
          <w:lang w:val="ru-RU" w:eastAsia="ru-RU" w:bidi="ar-SA"/>
        </w:rPr>
        <w:t>ей главы</w:t>
      </w: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 также могут быть запрошены из единого федерального информационного регистра, содержащего сведения о населении Российской Федерации, в порядке, предусмотренном постановлением Правительства Российской Федерации от 09.10.2021 № 1723 «</w:t>
      </w:r>
      <w:r>
        <w:rPr>
          <w:b w:val="false"/>
          <w:bCs w:val="false"/>
          <w:sz w:val="26"/>
          <w:szCs w:val="26"/>
          <w:u w:val="none"/>
        </w:rPr>
        <w:t>Об утверждении Правил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 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w:t>
      </w: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 в составе:</w:t>
      </w:r>
    </w:p>
    <w:p>
      <w:pPr>
        <w:pStyle w:val="Normal"/>
        <w:keepNext w:val="false"/>
        <w:widowControl w:val="false"/>
        <w:shd w:val="clear" w:fill="FFFFFF"/>
        <w:suppressAutoHyphens w:val="true"/>
        <w:bidi w:val="0"/>
        <w:spacing w:lineRule="auto" w:line="240" w:before="0" w:after="0"/>
        <w:ind w:left="0" w:right="0" w:firstLine="567"/>
        <w:jc w:val="both"/>
        <w:rPr>
          <w:sz w:val="26"/>
          <w:szCs w:val="26"/>
        </w:rPr>
      </w:pPr>
      <w:r>
        <w:rPr>
          <w:rFonts w:eastAsia="Arial"/>
          <w:b w:val="false"/>
          <w:bCs w:val="false"/>
          <w:color w:val="000000"/>
          <w:sz w:val="26"/>
          <w:szCs w:val="26"/>
          <w:lang w:eastAsia="ru-RU"/>
        </w:rPr>
        <w:t>а) сведения о государственной регистрации рождения;</w:t>
      </w:r>
    </w:p>
    <w:p>
      <w:pPr>
        <w:pStyle w:val="Style30"/>
        <w:keepNext w:val="false"/>
        <w:shd w:val="clear" w:fill="FFFFFF"/>
        <w:suppressAutoHyphens w:val="true"/>
        <w:spacing w:lineRule="auto" w:line="240" w:before="0" w:after="0"/>
        <w:ind w:left="0" w:right="0" w:firstLine="567"/>
        <w:jc w:val="both"/>
        <w:rPr>
          <w:sz w:val="26"/>
          <w:szCs w:val="26"/>
        </w:rPr>
      </w:pPr>
      <w:r>
        <w:rPr>
          <w:rFonts w:eastAsia="Arial"/>
          <w:b w:val="false"/>
          <w:bCs w:val="false"/>
          <w:color w:val="000000"/>
          <w:sz w:val="26"/>
          <w:szCs w:val="26"/>
          <w:lang w:eastAsia="ru-RU"/>
        </w:rPr>
        <w:t>б) идентификаторы сведений об опекуне или о попечителе;</w:t>
      </w:r>
    </w:p>
    <w:p>
      <w:pPr>
        <w:pStyle w:val="Normal"/>
        <w:keepNext w:val="false"/>
        <w:widowControl w:val="false"/>
        <w:shd w:val="clear" w:fill="FFFFFF"/>
        <w:suppressAutoHyphens w:val="true"/>
        <w:bidi w:val="0"/>
        <w:spacing w:lineRule="auto" w:line="240" w:before="0" w:after="0"/>
        <w:ind w:left="0" w:right="0" w:firstLine="567"/>
        <w:jc w:val="both"/>
        <w:rPr/>
      </w:pP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в) идентификаторы сведений о документе, удостоверяющем личность гражданина Российской Федерации на территории Российской Федерации (в том числе в отношении документов, удостоверяющих личность гражданина Российской Федерации, признанных недействительными на территории Российской Федерации).</w:t>
      </w:r>
    </w:p>
    <w:p>
      <w:pPr>
        <w:pStyle w:val="ConsPlusNormal"/>
        <w:keepNext w:val="false"/>
        <w:shd w:val="clear" w:fill="FFFFFF"/>
        <w:suppressAutoHyphens w:val="true"/>
        <w:spacing w:lineRule="auto" w:line="240" w:before="0" w:after="0"/>
        <w:ind w:left="0" w:right="0" w:hanging="0"/>
        <w:jc w:val="both"/>
        <w:rPr>
          <w:rFonts w:ascii="Arial" w:hAnsi="Arial"/>
          <w:b w:val="false"/>
          <w:b w:val="false"/>
          <w:bCs w:val="false"/>
          <w:color w:val="00000A"/>
          <w:sz w:val="26"/>
          <w:szCs w:val="26"/>
        </w:rPr>
      </w:pPr>
      <w:r>
        <w:rPr>
          <w:b w:val="false"/>
          <w:bCs w:val="false"/>
          <w:color w:val="00000A"/>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bookmarkStart w:id="13" w:name="Par145"/>
      <w:bookmarkEnd w:id="13"/>
      <w:r>
        <w:rPr>
          <w:b/>
          <w:color w:val="00000A"/>
          <w:sz w:val="26"/>
          <w:szCs w:val="26"/>
        </w:rPr>
        <w:t>2.7.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pPr>
        <w:pStyle w:val="ConsPlusNormal"/>
        <w:keepNext w:val="false"/>
        <w:shd w:val="clear" w:fill="FFFFFF"/>
        <w:suppressAutoHyphens w:val="true"/>
        <w:spacing w:lineRule="auto" w:line="240" w:before="0" w:after="0"/>
        <w:ind w:left="0" w:right="0" w:hanging="0"/>
        <w:jc w:val="both"/>
        <w:rPr>
          <w:rFonts w:ascii="Arial" w:hAnsi="Arial"/>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2.7.1. Основанием для отказа в приеме запроса о предоставлении муниципальной услуги и документов, необходимых для предоставления муниципальной услуги, является выявление в результате проверки несоблюдения условий признания действительности квалифицированной электронной подписи, установленных </w:t>
      </w:r>
      <w:r>
        <w:rPr>
          <w:rStyle w:val="Style14"/>
          <w:color w:val="00000A"/>
          <w:sz w:val="26"/>
          <w:szCs w:val="26"/>
          <w:u w:val="none"/>
        </w:rPr>
        <w:t>статьей 11</w:t>
      </w:r>
      <w:r>
        <w:rPr>
          <w:color w:val="00000A"/>
          <w:sz w:val="26"/>
          <w:szCs w:val="26"/>
        </w:rPr>
        <w:t xml:space="preserve"> Федерального закона от 06.04.2011 №63-ФЗ </w:t>
      </w:r>
      <w:r>
        <w:rPr>
          <w:rFonts w:eastAsia="Calibri" w:cs="Arial"/>
          <w:color w:val="00000A"/>
          <w:sz w:val="26"/>
          <w:szCs w:val="26"/>
          <w:lang w:val="ru-RU" w:eastAsia="en-US" w:bidi="ar-SA"/>
        </w:rPr>
        <w:t>«</w:t>
      </w:r>
      <w:r>
        <w:rPr>
          <w:color w:val="00000A"/>
          <w:sz w:val="26"/>
          <w:szCs w:val="26"/>
        </w:rPr>
        <w:t>Об электронной подписи» (далее - Федеральный закон №63-ФЗ).</w:t>
      </w:r>
    </w:p>
    <w:p>
      <w:pPr>
        <w:pStyle w:val="ConsPlusNormal"/>
        <w:keepNext w:val="false"/>
        <w:shd w:val="clear" w:fill="FFFFFF"/>
        <w:suppressAutoHyphens w:val="true"/>
        <w:spacing w:lineRule="auto" w:line="240" w:before="0" w:after="0"/>
        <w:ind w:left="0" w:right="0" w:firstLine="540"/>
        <w:jc w:val="both"/>
        <w:rPr>
          <w:sz w:val="26"/>
          <w:szCs w:val="26"/>
        </w:rPr>
      </w:pPr>
      <w:bookmarkStart w:id="14" w:name="Par154"/>
      <w:bookmarkEnd w:id="14"/>
      <w:r>
        <w:rPr>
          <w:color w:val="00000A"/>
          <w:sz w:val="26"/>
          <w:szCs w:val="26"/>
        </w:rPr>
        <w:t>2.7.2. Основаниями для отказа в предоставлении муниципальной услуги в случае подачи заявления об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 являются:</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а) несоответствие схемы расположения земельного участка ее </w:t>
      </w:r>
      <w:r>
        <w:rPr>
          <w:rStyle w:val="Style14"/>
          <w:color w:val="00000A"/>
          <w:sz w:val="26"/>
          <w:szCs w:val="26"/>
          <w:u w:val="none"/>
        </w:rPr>
        <w:t>форме</w:t>
      </w:r>
      <w:r>
        <w:rPr>
          <w:color w:val="00000A"/>
          <w:sz w:val="26"/>
          <w:szCs w:val="26"/>
        </w:rPr>
        <w:t xml:space="preserve">, формату или </w:t>
      </w:r>
      <w:r>
        <w:rPr>
          <w:rStyle w:val="Style14"/>
          <w:color w:val="00000A"/>
          <w:sz w:val="26"/>
          <w:szCs w:val="26"/>
          <w:u w:val="none"/>
        </w:rPr>
        <w:t>требованиям</w:t>
      </w:r>
      <w:r>
        <w:rPr>
          <w:color w:val="00000A"/>
          <w:sz w:val="26"/>
          <w:szCs w:val="26"/>
        </w:rPr>
        <w:t xml:space="preserve"> к ее подготовке, которые установлены в соответствии с Приказом Росреестра от 19.04.2022 </w:t>
      </w:r>
      <w:r>
        <w:rPr>
          <w:rFonts w:eastAsia="Calibri" w:cs="Arial"/>
          <w:color w:val="00000A"/>
          <w:sz w:val="26"/>
          <w:szCs w:val="26"/>
          <w:lang w:val="ru-RU" w:eastAsia="en-US" w:bidi="ar-SA"/>
        </w:rPr>
        <w:t>№</w:t>
      </w:r>
      <w:r>
        <w:rPr>
          <w:color w:val="00000A"/>
          <w:sz w:val="26"/>
          <w:szCs w:val="26"/>
        </w:rPr>
        <w:t>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в) разработка схемы расположения земельного участка с нарушением предусмотренных </w:t>
      </w:r>
      <w:r>
        <w:rPr>
          <w:rStyle w:val="Style14"/>
          <w:color w:val="00000A"/>
          <w:sz w:val="26"/>
          <w:szCs w:val="26"/>
          <w:u w:val="none"/>
        </w:rPr>
        <w:t>статьей 11.9</w:t>
      </w:r>
      <w:r>
        <w:rPr>
          <w:color w:val="00000A"/>
          <w:sz w:val="26"/>
          <w:szCs w:val="26"/>
        </w:rPr>
        <w:t xml:space="preserve"> Земельного кодекса Российской Федерации требований к образуемым земельным участкам;</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 xml:space="preserve">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r>
        <w:rPr>
          <w:b w:val="false"/>
          <w:bCs w:val="false"/>
          <w:color w:val="00000A"/>
          <w:sz w:val="26"/>
          <w:szCs w:val="26"/>
        </w:rPr>
        <w:t>за исключением случаев, установленных федеральными законами;</w:t>
      </w:r>
    </w:p>
    <w:p>
      <w:pPr>
        <w:pStyle w:val="ConsPlusNormal"/>
        <w:keepNext w:val="false"/>
        <w:shd w:val="clear" w:fill="FFFFFF"/>
        <w:suppressAutoHyphens w:val="true"/>
        <w:spacing w:lineRule="auto" w:line="240" w:before="0" w:after="0"/>
        <w:ind w:left="0" w:right="0" w:firstLine="540"/>
        <w:jc w:val="both"/>
        <w:rPr>
          <w:sz w:val="26"/>
          <w:szCs w:val="26"/>
        </w:rPr>
      </w:pPr>
      <w:r>
        <w:rPr>
          <w:b w:val="false"/>
          <w:bCs w:val="false"/>
          <w:color w:val="00000A"/>
          <w:sz w:val="26"/>
          <w:szCs w:val="26"/>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pPr>
        <w:pStyle w:val="ConsPlusNormal"/>
        <w:keepNext w:val="false"/>
        <w:shd w:val="clear" w:fill="FFFFFF"/>
        <w:suppressAutoHyphens w:val="true"/>
        <w:spacing w:lineRule="auto" w:line="240" w:before="0" w:after="0"/>
        <w:ind w:left="0" w:right="0" w:firstLine="540"/>
        <w:jc w:val="both"/>
        <w:rPr/>
      </w:pPr>
      <w:bookmarkStart w:id="15" w:name="Par160"/>
      <w:bookmarkEnd w:id="15"/>
      <w:r>
        <w:rPr>
          <w:color w:val="00000A"/>
          <w:sz w:val="26"/>
          <w:szCs w:val="26"/>
        </w:rPr>
        <w:t xml:space="preserve">2.7.2.1. Дополнительными к установленным </w:t>
      </w:r>
      <w:r>
        <w:rPr>
          <w:rStyle w:val="Style14"/>
          <w:color w:val="00000A"/>
          <w:sz w:val="26"/>
          <w:szCs w:val="26"/>
          <w:u w:val="none"/>
        </w:rPr>
        <w:t>пунктом 2.7.2</w:t>
      </w:r>
      <w:r>
        <w:rPr>
          <w:color w:val="00000A"/>
          <w:sz w:val="26"/>
          <w:szCs w:val="26"/>
        </w:rPr>
        <w:t xml:space="preserve"> настоящей главы основаниям для отказа в предоставлении муниципальной услуги в случае подачи заявления об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 являются:</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а)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б)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в) земельный участок не отнесен к определенной категории земель;</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г)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д)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Pr>
          <w:rStyle w:val="Style14"/>
          <w:color w:val="00000A"/>
          <w:sz w:val="26"/>
          <w:szCs w:val="26"/>
          <w:u w:val="none"/>
        </w:rPr>
        <w:t>статьей 39.36</w:t>
      </w:r>
      <w:r>
        <w:rPr>
          <w:color w:val="00000A"/>
          <w:sz w:val="26"/>
          <w:szCs w:val="26"/>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Pr>
          <w:rStyle w:val="Style14"/>
          <w:color w:val="00000A"/>
          <w:sz w:val="26"/>
          <w:szCs w:val="26"/>
          <w:u w:val="none"/>
        </w:rPr>
        <w:t>частью 11 статьи 55.32</w:t>
      </w:r>
      <w:r>
        <w:rPr>
          <w:color w:val="00000A"/>
          <w:sz w:val="26"/>
          <w:szCs w:val="26"/>
        </w:rPr>
        <w:t xml:space="preserve"> Градостроительного кодекса Российской Федерации;</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е)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
        <w:r>
          <w:rPr>
            <w:color w:val="00000A"/>
            <w:sz w:val="26"/>
            <w:szCs w:val="26"/>
            <w:u w:val="none"/>
          </w:rPr>
          <w:t>статьей 39.36</w:t>
        </w:r>
      </w:hyperlink>
      <w:r>
        <w:rPr>
          <w:color w:val="00000A"/>
          <w:sz w:val="26"/>
          <w:szCs w:val="26"/>
        </w:rPr>
        <w:t xml:space="preserve"> Земельного кодекса Российской Федерации;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 xml:space="preserve">ж) земельный участок расположен в границах территории, в отношении которой заключен договор о ее комплексном развитии </w:t>
      </w:r>
      <w:r>
        <w:rPr>
          <w:b w:val="false"/>
          <w:bCs w:val="false"/>
          <w:i w:val="false"/>
          <w:strike w:val="false"/>
          <w:dstrike w:val="false"/>
          <w:color w:val="000000"/>
          <w:sz w:val="26"/>
          <w:szCs w:val="26"/>
          <w:u w:val="none"/>
        </w:rPr>
        <w:t>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з)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и)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к) в отношении земельного участка принято решение о предварительном согласовании его предоставления;</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л)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м)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pPr>
        <w:pStyle w:val="ConsPlusNormal"/>
        <w:keepNext w:val="false"/>
        <w:shd w:val="clear" w:fill="FFFFFF"/>
        <w:suppressAutoHyphens w:val="true"/>
        <w:spacing w:lineRule="auto" w:line="240" w:before="0" w:after="0"/>
        <w:ind w:left="0" w:right="0" w:firstLine="540"/>
        <w:jc w:val="both"/>
        <w:rPr>
          <w:rFonts w:ascii="Arial" w:hAnsi="Arial"/>
          <w:color w:val="00000A"/>
        </w:rPr>
      </w:pPr>
      <w:r>
        <w:rPr>
          <w:color w:val="00000A"/>
          <w:sz w:val="26"/>
          <w:szCs w:val="26"/>
        </w:rPr>
        <w:t>н)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2.7.3. Непредставление (несвоевременное представление) органом или организацией по межведомственному запросу документов и информации, указанных в </w:t>
      </w:r>
      <w:r>
        <w:rPr>
          <w:rStyle w:val="Style14"/>
          <w:color w:val="00000A"/>
          <w:sz w:val="26"/>
          <w:szCs w:val="26"/>
          <w:u w:val="none"/>
        </w:rPr>
        <w:t>главе 2.6</w:t>
      </w:r>
      <w:r>
        <w:rPr>
          <w:color w:val="00000A"/>
          <w:sz w:val="26"/>
          <w:szCs w:val="26"/>
        </w:rPr>
        <w:t xml:space="preserve"> настоящего регламента, в администрацию не может являться основанием для отказа в предоставлении заявителю (представителю заявителя) муниципальной услуги.</w:t>
      </w:r>
    </w:p>
    <w:p>
      <w:pPr>
        <w:pStyle w:val="ConsPlusNormal"/>
        <w:keepNext w:val="false"/>
        <w:shd w:val="clear" w:fill="FFFFFF"/>
        <w:suppressAutoHyphens w:val="true"/>
        <w:spacing w:lineRule="auto" w:line="240" w:before="0" w:after="0"/>
        <w:ind w:left="0" w:right="0" w:firstLine="540"/>
        <w:jc w:val="both"/>
        <w:rPr>
          <w:sz w:val="26"/>
          <w:szCs w:val="26"/>
        </w:rPr>
      </w:pPr>
      <w:bookmarkStart w:id="16" w:name="Par175"/>
      <w:bookmarkEnd w:id="16"/>
      <w:r>
        <w:rPr>
          <w:rFonts w:eastAsia="Times New Roman" w:cs="Arial"/>
          <w:b w:val="false"/>
          <w:bCs w:val="false"/>
          <w:color w:val="00000A"/>
          <w:sz w:val="26"/>
          <w:szCs w:val="26"/>
          <w:lang w:eastAsia="ru-RU"/>
        </w:rPr>
        <w:t>2.7.4. Основанием для приостановления предоставления муниципальной услуги в части утверждения схемы расположения земельного участка при образовании земельного участка для его продажи или предоставления в аренду путем проведения аукциона является случай, когда на момент поступления в администрацию, МФЦ заявления об утверждении схемы расположения земельного участка на рассмотрении в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pPr>
        <w:pStyle w:val="ConsPlusNormal"/>
        <w:keepNext w:val="false"/>
        <w:shd w:val="clear" w:fill="FFFFFF"/>
        <w:suppressAutoHyphens w:val="true"/>
        <w:spacing w:lineRule="auto" w:line="240" w:before="0" w:after="0"/>
        <w:ind w:left="0" w:right="0" w:firstLine="540"/>
        <w:jc w:val="both"/>
        <w:rPr>
          <w:rFonts w:ascii="Arial" w:hAnsi="Arial" w:eastAsia="Times New Roman" w:cs="Arial"/>
          <w:b w:val="false"/>
          <w:b w:val="false"/>
          <w:bCs w:val="false"/>
          <w:color w:val="00000A"/>
          <w:sz w:val="26"/>
          <w:szCs w:val="26"/>
          <w:lang w:eastAsia="ru-RU"/>
        </w:rPr>
      </w:pPr>
      <w:r>
        <w:rPr>
          <w:rFonts w:eastAsia="Times New Roman" w:cs="Arial"/>
          <w:b w:val="false"/>
          <w:bCs w:val="false"/>
          <w:color w:val="00000A"/>
          <w:sz w:val="26"/>
          <w:szCs w:val="26"/>
          <w:lang w:eastAsia="ru-RU"/>
        </w:rPr>
      </w:r>
    </w:p>
    <w:p>
      <w:pPr>
        <w:pStyle w:val="ConsPlusNormal"/>
        <w:keepNext w:val="false"/>
        <w:shd w:val="clear" w:fill="FFFFFF"/>
        <w:suppressAutoHyphens w:val="true"/>
        <w:spacing w:lineRule="auto" w:line="240" w:before="0" w:after="0"/>
        <w:ind w:left="0" w:right="0" w:hanging="0"/>
        <w:jc w:val="center"/>
        <w:rPr>
          <w:sz w:val="26"/>
          <w:szCs w:val="26"/>
        </w:rPr>
      </w:pPr>
      <w:r>
        <w:rPr>
          <w:b/>
          <w:color w:val="00000A"/>
          <w:sz w:val="26"/>
          <w:szCs w:val="26"/>
        </w:rPr>
        <w:t>2.8. Способы, размер и основания взимания государственной пошлины или иной платы, взимаемой за предоставление муниципальной услуги</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Предоставление муниципальной услуги осуществляется бесплатно - без взимания государственной пошлины или иной платы.</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r>
        <w:rPr>
          <w:b/>
          <w:color w:val="00000A"/>
          <w:sz w:val="26"/>
          <w:szCs w:val="26"/>
        </w:rPr>
        <w:t>2.9. Перечень услуг, которые являются необходимыми и обязательными для предоставления муниципальной услуги, и способы,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Услуги, которые являются необходимыми и обязательными для предоставления муниципальной услуги, отсутствуют.</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 связи с отсутствием услуг, которые являются необходимыми и обязательными для предоставления муниципальной услуги, взимание платы за предоставление таких услуг не предусмотрено.</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pPr>
      <w:r>
        <w:rPr>
          <w:b/>
          <w:color w:val="00000A"/>
          <w:sz w:val="26"/>
          <w:szCs w:val="26"/>
        </w:rPr>
        <w:t>2.10. Максимальный срок ожидания в очереди при подаче заявления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w:t>
      </w:r>
      <w:r>
        <w:rPr>
          <w:b/>
          <w:bCs/>
          <w:color w:val="00000A"/>
          <w:sz w:val="26"/>
          <w:szCs w:val="26"/>
        </w:rPr>
        <w:t>уг</w:t>
      </w:r>
      <w:r>
        <w:rPr>
          <w:rStyle w:val="Style27"/>
          <w:rFonts w:eastAsia="Arial"/>
          <w:b/>
          <w:bCs/>
          <w:i w:val="false"/>
          <w:iCs w:val="false"/>
          <w:color w:val="000000"/>
          <w:sz w:val="26"/>
          <w:szCs w:val="26"/>
        </w:rPr>
        <w:t>, в случае обращения заявителя непосредственно в орган, предоставляющий муниципальную услугу, организацию, участвующую в предоставлении муниципальной услуги, или многофункциональный центр</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Время ожидания в очереди при подаче заявления о предоставлении муниципальной услуги не должно превышать 15 минут. Время ожидания в очереди при получении результата муниципальной услуги не должно превышать 15 минут.</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bookmarkStart w:id="17" w:name="Par200"/>
      <w:bookmarkEnd w:id="17"/>
      <w:r>
        <w:rPr>
          <w:b/>
          <w:color w:val="00000A"/>
          <w:sz w:val="26"/>
          <w:szCs w:val="26"/>
        </w:rPr>
        <w:t>2.11. Срок регистрации заявления о предоставлении муниципальной услуги и услуги, предоставляемой организацией, участвующей в предоставлении муниципальной услуги</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2.11.1. Регистрация заявления о предоставлении муниципальной услуги при личном обращении заявителя (представителя заявителя) в МФЦ не должна превышать 15 минут.</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2.11.2. При поступлении заявления в администрацию из МФЦ, посредством почтового отправления в рабочие дни в пределах графика работы администрации регистрация заявления осуществляется в день его поступления, в выходные или праздничные дни, а также вне графика работы - в первый рабочий день, следующий за днем его поступления.</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r>
        <w:rPr>
          <w:b/>
          <w:color w:val="00000A"/>
          <w:sz w:val="26"/>
          <w:szCs w:val="26"/>
        </w:rPr>
        <w:t>2.12.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Требования к помещениям МФЦ, в которых предоставляется муниципальная услуга, залам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установлены </w:t>
      </w:r>
      <w:r>
        <w:rPr>
          <w:rStyle w:val="Style14"/>
          <w:color w:val="00000A"/>
          <w:sz w:val="26"/>
          <w:szCs w:val="26"/>
          <w:u w:val="none"/>
        </w:rPr>
        <w:t>Правилами</w:t>
      </w:r>
      <w:r>
        <w:rPr>
          <w:color w:val="00000A"/>
          <w:sz w:val="26"/>
          <w:szCs w:val="26"/>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w:t>
      </w:r>
      <w:r>
        <w:rPr>
          <w:rFonts w:eastAsia="Calibri" w:cs="Arial"/>
          <w:color w:val="00000A"/>
          <w:sz w:val="26"/>
          <w:szCs w:val="26"/>
          <w:lang w:val="ru-RU" w:eastAsia="en-US" w:bidi="ar-SA"/>
        </w:rPr>
        <w:t>Российской Федерации</w:t>
      </w:r>
      <w:r>
        <w:rPr>
          <w:color w:val="00000A"/>
          <w:sz w:val="26"/>
          <w:szCs w:val="26"/>
        </w:rPr>
        <w:t xml:space="preserve"> от 22.12.2012 №1376.</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sz w:val="26"/>
          <w:szCs w:val="26"/>
        </w:rPr>
      </w:pPr>
      <w:r>
        <w:rPr>
          <w:b/>
          <w:color w:val="00000A"/>
          <w:sz w:val="26"/>
          <w:szCs w:val="26"/>
        </w:rPr>
        <w:t>2.13. Показатели доступности и качества муниципальной услуги</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2.13.1. Показателями доступности муниципальной услуги являются: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наличие полной, достоверной и доступной для заявителя (представителя заявителя) информации о предоставлении муниципальной услуги, способах, порядке и условиях ее получения, в том числе с использованием информационно-телекоммуникационных технологий;</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наличие помещений, оборудования и оснащения, отвечающих требованиям настоящего регламента;</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 соблюдение режима работы администрации и МФЦ при предоставлении муниципальной услуги;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2.13.2. Показателями качества муниципальной услуги являются: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соблюдение сроков и последовательности административных процедур, установленных настоящим регламентом;</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отсутствие обоснованных жалоб на действия (бездействие) и решения сотрудников администрации и МФЦ, участвующих в предоставлении муниципальной услуги;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 количество взаимодействий заявителя (представителя заявителя) с сотрудниками администрации и МФЦ при предоставлении муниципальной услуги и их продолжительность.</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pPr>
      <w:r>
        <w:rPr>
          <w:b/>
          <w:color w:val="00000A"/>
          <w:sz w:val="26"/>
          <w:szCs w:val="26"/>
        </w:rPr>
        <w:t xml:space="preserve">2.14. Иные требования, в том числе учитывающие </w:t>
      </w:r>
      <w:r>
        <w:rPr>
          <w:rStyle w:val="Style27"/>
          <w:rFonts w:eastAsia="Arial" w:cs="Arial"/>
          <w:b/>
          <w:bCs/>
          <w:i w:val="false"/>
          <w:iCs w:val="false"/>
          <w:strike w:val="false"/>
          <w:dstrike w:val="false"/>
          <w:color w:val="000000"/>
          <w:sz w:val="26"/>
          <w:szCs w:val="26"/>
          <w:u w:val="none"/>
        </w:rPr>
        <w:t>случаи и порядок предоставления муниципальной услуги в упреждающем (проактивном) режиме,</w:t>
      </w:r>
      <w:r>
        <w:rPr>
          <w:b/>
          <w:color w:val="00000A"/>
          <w:sz w:val="26"/>
          <w:szCs w:val="26"/>
        </w:rPr>
        <w:t xml:space="preserve">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2.14.1. При предоставлении муниципальной услуги в электронной форме заявитель вправе:</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а) получить информацию о порядке и сроках предоставления муниципальной услуг</w:t>
      </w:r>
      <w:r>
        <w:rPr>
          <w:color w:val="00000A"/>
          <w:sz w:val="26"/>
          <w:szCs w:val="26"/>
          <w:u w:val="none"/>
        </w:rPr>
        <w:t>и, размещенную на Едином портале государственных и муниципальных услуг (функций) (</w:t>
      </w:r>
      <w:hyperlink r:id="rId5">
        <w:r>
          <w:rPr>
            <w:color w:val="00000A"/>
            <w:sz w:val="26"/>
            <w:szCs w:val="26"/>
            <w:u w:val="none"/>
          </w:rPr>
          <w:t>www.gosuslugi.ru</w:t>
        </w:r>
      </w:hyperlink>
      <w:r>
        <w:rPr>
          <w:color w:val="00000A"/>
          <w:sz w:val="26"/>
          <w:szCs w:val="26"/>
          <w:u w:val="none"/>
        </w:rPr>
        <w:t>) (далее - Единый портал) или на интернет-сайте «Государственные и муниципальные услуги Тюменской области» (</w:t>
      </w:r>
      <w:hyperlink r:id="rId6">
        <w:r>
          <w:rPr>
            <w:color w:val="00000A"/>
            <w:sz w:val="26"/>
            <w:szCs w:val="26"/>
            <w:u w:val="none"/>
          </w:rPr>
          <w:t>www.admtyumen.ru</w:t>
        </w:r>
      </w:hyperlink>
      <w:r>
        <w:rPr>
          <w:color w:val="00000A"/>
          <w:sz w:val="26"/>
          <w:szCs w:val="26"/>
          <w:u w:val="none"/>
        </w:rPr>
        <w:t>) (далее - Региональном портале;</w:t>
      </w:r>
    </w:p>
    <w:p>
      <w:pPr>
        <w:pStyle w:val="ConsPlusNormal"/>
        <w:keepNext w:val="false"/>
        <w:shd w:val="clear" w:fill="FFFFFF"/>
        <w:suppressAutoHyphens w:val="true"/>
        <w:spacing w:lineRule="auto" w:line="240" w:before="0" w:after="0"/>
        <w:ind w:left="0" w:right="0" w:firstLine="540"/>
        <w:jc w:val="both"/>
        <w:rPr/>
      </w:pPr>
      <w:r>
        <w:rPr>
          <w:color w:val="00000A"/>
          <w:sz w:val="26"/>
          <w:szCs w:val="26"/>
          <w:u w:val="none"/>
        </w:rPr>
        <w:t>б) осуществить предварительную запись на личный прием в МФЦ через официальный сайт МФЦ в информационно-телекоммуникационной сети «Интернет» (</w:t>
      </w:r>
      <w:hyperlink r:id="rId7">
        <w:r>
          <w:rPr>
            <w:color w:val="00000A"/>
            <w:sz w:val="26"/>
            <w:szCs w:val="26"/>
            <w:u w:val="none"/>
          </w:rPr>
          <w:t>www.mfcto.ru</w:t>
        </w:r>
      </w:hyperlink>
      <w:r>
        <w:rPr>
          <w:color w:val="00000A"/>
          <w:sz w:val="26"/>
          <w:szCs w:val="26"/>
          <w:u w:val="none"/>
        </w:rPr>
        <w:t>), в том числе с использованием мобильного приложения;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u w:val="none"/>
        </w:rPr>
        <w:t>в) подать заявление (уведомление) в форме электронного документа с использованием «Личного кабинета» Регионального портала посредством заполнения электронной формы заявления;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u w:val="none"/>
        </w:rPr>
        <w:t>г) получить сведения о ходе выполнения заявления, поданного в электронной форме;</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u w:val="none"/>
        </w:rPr>
        <w:t>д) получить результат предоставления муниципальной услуги в форме электронного документа на Региональном портале;</w:t>
      </w:r>
    </w:p>
    <w:p>
      <w:pPr>
        <w:pStyle w:val="ConsPlusNormal"/>
        <w:keepNext w:val="false"/>
        <w:shd w:val="clear" w:fill="FFFFFF"/>
        <w:suppressAutoHyphens w:val="true"/>
        <w:spacing w:lineRule="auto" w:line="240" w:before="0" w:after="0"/>
        <w:ind w:left="0" w:right="0" w:firstLine="540"/>
        <w:jc w:val="both"/>
        <w:rPr/>
      </w:pPr>
      <w:r>
        <w:rPr>
          <w:color w:val="00000A"/>
          <w:sz w:val="26"/>
          <w:szCs w:val="26"/>
          <w:u w:val="none"/>
        </w:rPr>
        <w:t xml:space="preserve">е) подать жалобу на решение и действие (бездействие) должностного лица либо муниципального служащего администрации посредством сайта </w:t>
      </w:r>
      <w:hyperlink r:id="rId8">
        <w:r>
          <w:rPr>
            <w:color w:val="00000A"/>
            <w:sz w:val="26"/>
            <w:szCs w:val="26"/>
            <w:u w:val="none"/>
          </w:rPr>
          <w:t>https://www.uvatregion.ru/</w:t>
        </w:r>
      </w:hyperlink>
      <w:r>
        <w:rPr>
          <w:color w:val="00000A"/>
          <w:sz w:val="26"/>
          <w:szCs w:val="26"/>
          <w:u w:val="none"/>
        </w:rPr>
        <w:t xml:space="preserve"> в</w:t>
      </w:r>
      <w:r>
        <w:rPr>
          <w:color w:val="00000A"/>
          <w:sz w:val="26"/>
          <w:szCs w:val="26"/>
        </w:rPr>
        <w:t xml:space="preserve"> порядке досудебного (внесудебного) обжалования решений и действий (бездействия) органа (организации), должностного лица органа (организации) либо муниципального служащего.</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2.14.2. Заявителю независимо от способа подачи заявления в личный кабинет на Едином портале направляются сведения о ходе предоставления муниципальной услуги, а также результаты предоставления муниципальной услуги в соответствии с </w:t>
      </w:r>
      <w:r>
        <w:rPr>
          <w:rStyle w:val="Style14"/>
          <w:color w:val="00000A"/>
          <w:sz w:val="26"/>
          <w:szCs w:val="26"/>
          <w:u w:val="none"/>
        </w:rPr>
        <w:t>постановлением</w:t>
      </w:r>
      <w:r>
        <w:rPr>
          <w:color w:val="00000A"/>
          <w:sz w:val="26"/>
          <w:szCs w:val="26"/>
        </w:rPr>
        <w:t xml:space="preserve"> Правительства Российской Федерации от 01.03.2022 </w:t>
      </w:r>
      <w:r>
        <w:rPr>
          <w:rFonts w:eastAsia="Calibri" w:cs="Arial"/>
          <w:color w:val="00000A"/>
          <w:sz w:val="26"/>
          <w:szCs w:val="26"/>
          <w:lang w:val="ru-RU" w:eastAsia="en-US" w:bidi="ar-SA"/>
        </w:rPr>
        <w:t>№</w:t>
      </w:r>
      <w:r>
        <w:rPr>
          <w:color w:val="00000A"/>
          <w:sz w:val="26"/>
          <w:szCs w:val="26"/>
        </w:rPr>
        <w:t>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ConsPlusNormal"/>
        <w:keepNext w:val="false"/>
        <w:shd w:val="clear" w:fill="FFFFFF"/>
        <w:suppressAutoHyphens w:val="true"/>
        <w:spacing w:lineRule="auto" w:line="240" w:before="0" w:after="0"/>
        <w:ind w:left="0" w:right="0" w:firstLine="540"/>
        <w:jc w:val="both"/>
        <w:rPr/>
      </w:pPr>
      <w:r>
        <w:rPr>
          <w:rFonts w:eastAsia="Times New Roman" w:cs="Arial"/>
          <w:b w:val="false"/>
          <w:bCs w:val="false"/>
          <w:color w:val="00000A"/>
          <w:sz w:val="26"/>
          <w:szCs w:val="26"/>
          <w:lang w:eastAsia="ru-RU"/>
        </w:rPr>
        <w:t xml:space="preserve">2.14.3. Иных требований, в том числе учитывающих </w:t>
      </w:r>
      <w:r>
        <w:rPr>
          <w:rStyle w:val="Style27"/>
          <w:rFonts w:eastAsia="Arial" w:cs="Arial"/>
          <w:b w:val="false"/>
          <w:bCs w:val="false"/>
          <w:i w:val="false"/>
          <w:iCs w:val="false"/>
          <w:strike w:val="false"/>
          <w:dstrike w:val="false"/>
          <w:outline w:val="false"/>
          <w:shadow w:val="false"/>
          <w:color w:val="000000"/>
          <w:spacing w:val="0"/>
          <w:sz w:val="26"/>
          <w:szCs w:val="26"/>
          <w:u w:val="none"/>
          <w:em w:val="none"/>
          <w:lang w:val="ru-RU" w:eastAsia="ru-RU"/>
        </w:rPr>
        <w:t>случаи и порядок предоставления муниципальной услуги в упреждающем (проактивном) режиме,</w:t>
      </w:r>
      <w:r>
        <w:rPr>
          <w:rFonts w:eastAsia="Times New Roman" w:cs="Arial"/>
          <w:b w:val="false"/>
          <w:bCs w:val="false"/>
          <w:color w:val="00000A"/>
          <w:sz w:val="26"/>
          <w:szCs w:val="26"/>
          <w:lang w:eastAsia="ru-RU"/>
        </w:rPr>
        <w:t xml:space="preserve"> особенности предоставления муниципальной услуги в МФЦ не предусмотрено.</w:t>
      </w:r>
    </w:p>
    <w:p>
      <w:pPr>
        <w:pStyle w:val="Normal"/>
        <w:keepNext w:val="false"/>
        <w:shd w:val="clear" w:fill="FFFFFF"/>
        <w:suppressAutoHyphens w:val="true"/>
        <w:spacing w:lineRule="auto" w:line="240" w:before="0" w:after="0"/>
        <w:ind w:hanging="0"/>
        <w:rPr>
          <w:rFonts w:eastAsia="Times New Roman" w:cs="Arial"/>
          <w:lang w:eastAsia="ru-RU"/>
        </w:rPr>
      </w:pPr>
      <w:r>
        <w:rPr>
          <w:rFonts w:eastAsia="Times New Roman" w:cs="Arial"/>
          <w:lang w:eastAsia="ru-RU"/>
        </w:rPr>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МФЦ</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3.1. Перечень и особенности исполнения</w:t>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административных процедур</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3.1.1. Предоставление муниципальной услуги включает в себя следующие административные процедуры:</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прием и регистрация заявления и документов, необходимых для предоставления муниципальной услуги;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рассмотрение зарегистрированного заявления и направление (выдача) заявителю решения о приостановлении рассмотрения заявления, о возобновлении течения срока рассмотрения заявления;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г)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д) исправление допущенных опечаток и (или) ошибок в выданных в результате предоставления муниципальной услуги документах.</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Доступ заявителей (представителей заявителей) к сведениям о муниципальной услуге, возможность получения сведений о ходе рассмотрения заявления, взаимодействие органа, предоставляющего муниципальную услугу, с организациями, участвующими в предоставлении муниципальной услуги, получение заявителем (представителем заявителя) результата предоставления муниципальной услуги (по выбору заявителя (представителя заявителя), иные действия, необходимые для предоставления муниципальной услуги в электронной форме, обеспечиваются посредством Регионального портала.</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3.1.2. Особенности выполнения отдельных административных процедур в МФЦ:</w:t>
      </w:r>
    </w:p>
    <w:p>
      <w:pPr>
        <w:pStyle w:val="ConsPlusNormal"/>
        <w:keepNext w:val="false"/>
        <w:shd w:val="clear" w:fill="FFFFFF"/>
        <w:suppressAutoHyphens w:val="true"/>
        <w:spacing w:lineRule="auto" w:line="240" w:before="0" w:after="0"/>
        <w:ind w:left="0" w:right="0" w:firstLine="540"/>
        <w:jc w:val="both"/>
        <w:rPr>
          <w:color w:val="00000A"/>
        </w:rPr>
      </w:pPr>
      <w:bookmarkStart w:id="18" w:name="Par268"/>
      <w:bookmarkEnd w:id="18"/>
      <w:r>
        <w:rPr>
          <w:color w:val="00000A"/>
          <w:sz w:val="26"/>
          <w:szCs w:val="26"/>
        </w:rPr>
        <w:t>3.1.2.1. При предоставлении муниципальной услуги в МФЦ заявитель (представитель заявителя) вправе:</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получать информацию о порядке предоставления муниципальной услуги в МФЦ, о ходе рассмотрения заявления (в части процедур, выполняемых в МФЦ, а также процедур, выполняемых администрацией, информация о ходе выполнения которых передается в МФЦ), по иным вопросам, связанным с предоставлением муниципальной услуги, а также имеет право на консультирование о порядке предоставления муниципальной услуги в МФЦ;</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б) осуществить предварительную запись на прием в МФЦ для подачи документов и для получения результата муниципальной услуги, в том числе в случае подачи заявл</w:t>
      </w:r>
      <w:r>
        <w:rPr>
          <w:color w:val="00000A"/>
          <w:sz w:val="26"/>
          <w:szCs w:val="26"/>
          <w:u w:val="none"/>
        </w:rPr>
        <w:t>ения в электронном виде и если заявитель (представитель заявителя) выбрал способ получения результата муниципальной услуги в МФЦ. Запись на прием в МФЦ осуществляется через официальный сайт МФЦ в информационно-телекоммуникационной сети «Интернет» (</w:t>
      </w:r>
      <w:hyperlink r:id="rId9">
        <w:r>
          <w:rPr>
            <w:color w:val="00000A"/>
            <w:sz w:val="26"/>
            <w:szCs w:val="26"/>
            <w:u w:val="none"/>
          </w:rPr>
          <w:t>www.mfcto.ru</w:t>
        </w:r>
      </w:hyperlink>
      <w:r>
        <w:rPr>
          <w:color w:val="00000A"/>
          <w:sz w:val="26"/>
          <w:szCs w:val="26"/>
          <w:u w:val="none"/>
        </w:rPr>
        <w:t>).</w:t>
      </w:r>
    </w:p>
    <w:p>
      <w:pPr>
        <w:pStyle w:val="ConsPlusNormal"/>
        <w:keepNext w:val="false"/>
        <w:shd w:val="clear" w:fill="FFFFFF"/>
        <w:suppressAutoHyphens w:val="true"/>
        <w:spacing w:lineRule="auto" w:line="240" w:before="0" w:after="0"/>
        <w:ind w:left="0" w:right="0" w:firstLine="540"/>
        <w:jc w:val="both"/>
        <w:rPr/>
      </w:pPr>
      <w:r>
        <w:rPr>
          <w:color w:val="00000A"/>
          <w:sz w:val="26"/>
          <w:szCs w:val="26"/>
          <w:u w:val="none"/>
        </w:rPr>
        <w:t xml:space="preserve">3.1.2.2. Административные процедуры, предусмотренные </w:t>
      </w:r>
      <w:hyperlink w:anchor="Par268">
        <w:r>
          <w:rPr>
            <w:color w:val="00000A"/>
            <w:sz w:val="26"/>
            <w:szCs w:val="26"/>
            <w:u w:val="none"/>
          </w:rPr>
          <w:t>пунктом 3.1.2.1</w:t>
        </w:r>
      </w:hyperlink>
      <w:r>
        <w:rPr>
          <w:color w:val="00000A"/>
          <w:sz w:val="26"/>
          <w:szCs w:val="26"/>
          <w:u w:val="none"/>
        </w:rPr>
        <w:t xml:space="preserve"> настоящей главы, выполняются в соответствии с </w:t>
      </w:r>
      <w:hyperlink r:id="rId10">
        <w:r>
          <w:rPr>
            <w:color w:val="00000A"/>
            <w:sz w:val="26"/>
            <w:szCs w:val="26"/>
            <w:u w:val="none"/>
          </w:rPr>
          <w:t>Правилами</w:t>
        </w:r>
      </w:hyperlink>
      <w:r>
        <w:rPr>
          <w:color w:val="00000A"/>
          <w:sz w:val="26"/>
          <w:szCs w:val="26"/>
          <w:u w:val="none"/>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w:t>
      </w:r>
      <w:r>
        <w:rPr>
          <w:rFonts w:eastAsia="Calibri" w:cs="Arial"/>
          <w:color w:val="00000A"/>
          <w:sz w:val="26"/>
          <w:szCs w:val="26"/>
          <w:u w:val="none"/>
          <w:lang w:val="ru-RU" w:eastAsia="en-US" w:bidi="ar-SA"/>
        </w:rPr>
        <w:t>№</w:t>
      </w:r>
      <w:r>
        <w:rPr>
          <w:color w:val="00000A"/>
          <w:sz w:val="26"/>
          <w:szCs w:val="26"/>
          <w:u w:val="none"/>
        </w:rPr>
        <w:t xml:space="preserve">1376, </w:t>
      </w:r>
      <w:hyperlink r:id="rId11">
        <w:r>
          <w:rPr>
            <w:color w:val="00000A"/>
            <w:sz w:val="26"/>
            <w:szCs w:val="26"/>
            <w:u w:val="none"/>
          </w:rPr>
          <w:t>Стандартами</w:t>
        </w:r>
      </w:hyperlink>
      <w:r>
        <w:rPr>
          <w:color w:val="00000A"/>
          <w:sz w:val="26"/>
          <w:szCs w:val="26"/>
          <w:u w:val="none"/>
        </w:rPr>
        <w:t xml:space="preserve"> обслуживания заявителей в </w:t>
      </w:r>
      <w:r>
        <w:rPr>
          <w:rFonts w:eastAsia="Calibri" w:cs="Arial"/>
          <w:color w:val="00000A"/>
          <w:kern w:val="0"/>
          <w:sz w:val="26"/>
          <w:szCs w:val="26"/>
          <w:u w:val="none"/>
          <w:lang w:val="ru-RU" w:eastAsia="en-US" w:bidi="ar-SA"/>
        </w:rPr>
        <w:t>МФЦ</w:t>
      </w:r>
      <w:r>
        <w:rPr>
          <w:color w:val="00000A"/>
          <w:sz w:val="26"/>
          <w:szCs w:val="26"/>
          <w:u w:val="none"/>
        </w:rPr>
        <w:t>, утвержденными постановлением Правительства Тюмен</w:t>
      </w:r>
      <w:r>
        <w:rPr>
          <w:color w:val="00000A"/>
          <w:sz w:val="26"/>
          <w:szCs w:val="26"/>
        </w:rPr>
        <w:t xml:space="preserve">ской области от 08.12.2017 </w:t>
      </w:r>
      <w:r>
        <w:rPr>
          <w:rFonts w:eastAsia="Calibri" w:cs="Arial"/>
          <w:color w:val="00000A"/>
          <w:sz w:val="26"/>
          <w:szCs w:val="26"/>
          <w:lang w:val="ru-RU" w:eastAsia="en-US" w:bidi="ar-SA"/>
        </w:rPr>
        <w:t>№</w:t>
      </w:r>
      <w:r>
        <w:rPr>
          <w:color w:val="00000A"/>
          <w:sz w:val="26"/>
          <w:szCs w:val="26"/>
        </w:rPr>
        <w:t>610-п.</w:t>
      </w:r>
    </w:p>
    <w:p>
      <w:pPr>
        <w:pStyle w:val="ConsPlusNormal"/>
        <w:keepNext w:val="false"/>
        <w:shd w:val="clear" w:fill="FFFFFF"/>
        <w:suppressAutoHyphens w:val="true"/>
        <w:spacing w:lineRule="auto" w:line="240" w:before="0" w:after="0"/>
        <w:ind w:left="0" w:right="0" w:hanging="0"/>
        <w:jc w:val="center"/>
        <w:rPr/>
      </w:pPr>
      <w:bookmarkStart w:id="19" w:name="Par273"/>
      <w:bookmarkEnd w:id="19"/>
      <w:r>
        <w:rPr>
          <w:b/>
          <w:color w:val="00000A"/>
          <w:sz w:val="26"/>
          <w:szCs w:val="26"/>
        </w:rPr>
        <w:t>3.2. Прием и регистрация заявления и документов, необходимых для предоставления муниципальной услуги</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3.2.1. Основанием для начала административной процедуры является личное обращение заявителя (представителя заявителя) в МФЦ с заявлением и приложенными к нему документами, установленными </w:t>
      </w:r>
      <w:r>
        <w:rPr>
          <w:rStyle w:val="Style14"/>
          <w:color w:val="00000A"/>
          <w:sz w:val="26"/>
          <w:szCs w:val="26"/>
          <w:u w:val="none"/>
        </w:rPr>
        <w:t>главой 2.5</w:t>
      </w:r>
      <w:r>
        <w:rPr>
          <w:color w:val="00000A"/>
          <w:sz w:val="26"/>
          <w:szCs w:val="26"/>
        </w:rPr>
        <w:t xml:space="preserve"> настоящего регламента (далее - документы), или поступление заявления и документов в администрацию в электронной форме, посредством почтового отправления.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3.2.2. В ходе личного приема заявителя (представителя заявителя) сотрудник МФЦ или Управления:</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а) устанавливает личность обратившегося заявителя (представителя заявителя) способами, предусмотренными Федеральным </w:t>
      </w:r>
      <w:r>
        <w:rPr>
          <w:rStyle w:val="Style14"/>
          <w:color w:val="00000A"/>
          <w:sz w:val="26"/>
          <w:szCs w:val="26"/>
          <w:u w:val="none"/>
        </w:rPr>
        <w:t>законом</w:t>
      </w:r>
      <w:r>
        <w:rPr>
          <w:color w:val="00000A"/>
          <w:sz w:val="26"/>
          <w:szCs w:val="26"/>
        </w:rPr>
        <w:t xml:space="preserve"> от 27.07.2010 </w:t>
      </w:r>
      <w:r>
        <w:rPr>
          <w:rFonts w:eastAsia="Calibri" w:cs="Arial"/>
          <w:color w:val="00000A"/>
          <w:sz w:val="26"/>
          <w:szCs w:val="26"/>
          <w:lang w:val="ru-RU" w:eastAsia="en-US" w:bidi="ar-SA"/>
        </w:rPr>
        <w:t>№</w:t>
      </w:r>
      <w:r>
        <w:rPr>
          <w:color w:val="00000A"/>
          <w:sz w:val="26"/>
          <w:szCs w:val="26"/>
        </w:rPr>
        <w:t>210-ФЗ «Об организации предоставления государственных и муниципальных услуг» (в случае обращения представителя заявителя устанавливает наличие у него полномочий путем проверки документа, подтверждающего полномочия представителя);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информирует заявителя (представителя заявителя) о порядке и сроках предоставления муниципальной услуги;</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в) обеспечивает заполнение заявления, после этого предлагает заявителю (представителю заявителя) убедиться в правильности внесенных в заявление данных и подписать заявление или обеспечивает прием такого заявления в случае, если заявитель (представитель заявителя) самостоятельно оформил заявление. Проверяет наличие документов, которые в силу</w:t>
      </w:r>
      <w:r>
        <w:rPr>
          <w:color w:val="00000A"/>
          <w:sz w:val="26"/>
          <w:szCs w:val="26"/>
          <w:u w:val="none"/>
        </w:rPr>
        <w:t xml:space="preserve"> </w:t>
      </w:r>
      <w:r>
        <w:rPr>
          <w:rStyle w:val="Style14"/>
          <w:color w:val="00000A"/>
          <w:sz w:val="26"/>
          <w:szCs w:val="26"/>
          <w:u w:val="none"/>
        </w:rPr>
        <w:t>главы 2.5</w:t>
      </w:r>
      <w:r>
        <w:rPr>
          <w:color w:val="00000A"/>
          <w:sz w:val="26"/>
          <w:szCs w:val="26"/>
          <w:u w:val="none"/>
        </w:rPr>
        <w:t xml:space="preserve"> </w:t>
      </w:r>
      <w:r>
        <w:rPr>
          <w:color w:val="00000A"/>
          <w:sz w:val="26"/>
          <w:szCs w:val="26"/>
        </w:rPr>
        <w:t>настоящего регламента заявитель (представитель заявителя) должен предоставить самостоятельно;</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г) обеспечивает изготовление копий с представленных заявителем (представителем заявителя) оригиналов документов, предусмотренных </w:t>
      </w:r>
      <w:r>
        <w:rPr>
          <w:rStyle w:val="Style14"/>
          <w:color w:val="00000A"/>
          <w:sz w:val="26"/>
          <w:szCs w:val="26"/>
          <w:u w:val="none"/>
        </w:rPr>
        <w:t>пунктами 3</w:t>
      </w:r>
      <w:r>
        <w:rPr>
          <w:color w:val="00000A"/>
          <w:sz w:val="26"/>
          <w:szCs w:val="26"/>
          <w:u w:val="none"/>
        </w:rPr>
        <w:t xml:space="preserve">, </w:t>
      </w:r>
      <w:r>
        <w:rPr>
          <w:rStyle w:val="Style14"/>
          <w:color w:val="00000A"/>
          <w:sz w:val="26"/>
          <w:szCs w:val="26"/>
          <w:u w:val="none"/>
        </w:rPr>
        <w:t>3.1 части 6 статьи 7</w:t>
      </w:r>
      <w:r>
        <w:rPr>
          <w:color w:val="00000A"/>
          <w:sz w:val="26"/>
          <w:szCs w:val="26"/>
        </w:rPr>
        <w:t xml:space="preserve"> Федерального закона от 27.07.2010 №210-ФЗ «Об организации предоставления государственных и муниципальных услуг». Выполняет на таких копиях надпись об их соответствии оригиналам, заверяет своей подписью с указанием фамилии и инициалов, должности и даты заверения;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д) обеспечивает регистрацию заявления в системе документооборота, а также выдачу заявителю (представителю заявителя) под личную подпись расписки о приеме заявления и документов.</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3.2.2.1. При поступлении из МФЦ заявления и документов, принятых от заявителя (представителя заявителя) в рамках личного приема в МФЦ, сотрудник Управления обеспечивает их регистрацию в системе документооборота.</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3.2.3. При поступлении заявления и документов в электронной форме сотрудник </w:t>
      </w:r>
      <w:r>
        <w:rPr>
          <w:rFonts w:eastAsia="Calibri" w:cs="Arial"/>
          <w:color w:val="00000A"/>
          <w:sz w:val="26"/>
          <w:szCs w:val="26"/>
          <w:lang w:val="ru-RU" w:eastAsia="en-US" w:bidi="ar-SA"/>
        </w:rPr>
        <w:t>Управления</w:t>
      </w:r>
      <w:r>
        <w:rPr>
          <w:color w:val="00000A"/>
          <w:sz w:val="26"/>
          <w:szCs w:val="26"/>
        </w:rPr>
        <w:t xml:space="preserve"> в срок, установленный </w:t>
      </w:r>
      <w:r>
        <w:rPr>
          <w:rStyle w:val="Style14"/>
          <w:color w:val="00000A"/>
          <w:sz w:val="26"/>
          <w:szCs w:val="26"/>
          <w:u w:val="none"/>
        </w:rPr>
        <w:t>главой 2.11</w:t>
      </w:r>
      <w:r>
        <w:rPr>
          <w:color w:val="00000A"/>
          <w:sz w:val="26"/>
          <w:szCs w:val="26"/>
        </w:rPr>
        <w:t xml:space="preserve"> настоящего регламента для регистрации заявления, проверяет наличие (отсутствие) оснований для отказа в приеме запроса о предоставлении муниципальной услуги и документов, указанных в </w:t>
      </w:r>
      <w:r>
        <w:rPr>
          <w:rStyle w:val="Style14"/>
          <w:rFonts w:eastAsia="Calibri" w:cs="Arial"/>
          <w:color w:val="00000A"/>
          <w:kern w:val="0"/>
          <w:sz w:val="26"/>
          <w:szCs w:val="26"/>
          <w:u w:val="none"/>
          <w:lang w:val="ru-RU" w:eastAsia="en-US" w:bidi="ar-SA"/>
        </w:rPr>
        <w:t>пункте 2.7.1 главы 2.7</w:t>
      </w:r>
      <w:r>
        <w:rPr>
          <w:color w:val="00000A"/>
          <w:sz w:val="26"/>
          <w:szCs w:val="26"/>
        </w:rPr>
        <w:t xml:space="preserve"> настоящего регламента, а именно: в случае подписания заявления, документов квалифицированной электронной подписью, проводит проверку действительности квалифицированной электронной подписи (квалифицированных электронных подписей), с использованием которой подписано заявление и (или) документы, предусматривающую проверку соблюдения условий, указанных в </w:t>
      </w:r>
      <w:hyperlink r:id="rId12">
        <w:r>
          <w:rPr>
            <w:color w:val="00000A"/>
            <w:sz w:val="26"/>
            <w:szCs w:val="26"/>
            <w:u w:val="none"/>
          </w:rPr>
          <w:t>статье 11</w:t>
        </w:r>
      </w:hyperlink>
      <w:r>
        <w:rPr>
          <w:color w:val="00000A"/>
          <w:sz w:val="26"/>
          <w:szCs w:val="26"/>
        </w:rPr>
        <w:t xml:space="preserve"> Федерального закона </w:t>
      </w:r>
      <w:r>
        <w:rPr>
          <w:rFonts w:eastAsia="Calibri" w:cs="Arial"/>
          <w:color w:val="00000A"/>
          <w:sz w:val="26"/>
          <w:szCs w:val="26"/>
          <w:lang w:val="ru-RU" w:eastAsia="en-US" w:bidi="ar-SA"/>
        </w:rPr>
        <w:t>№</w:t>
      </w:r>
      <w:r>
        <w:rPr>
          <w:color w:val="00000A"/>
          <w:sz w:val="26"/>
          <w:szCs w:val="26"/>
        </w:rPr>
        <w:t>63-ФЗ (далее — проверка квалифицированной электронной подписи).</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В случае, если в результате проверки квалифицированной электронной подписи будет выявлено несоблюдение установленных условий признания ее действительности, сотрудник Управления в течение 3 календарных дней со дня завершения проведения такой проверки принимает решение об отказе в приеме заявления и документов и направляет заявителю (представителю заявителя) уведомление об этом в электронной форме с указанием пунктов </w:t>
      </w:r>
      <w:hyperlink r:id="rId13">
        <w:r>
          <w:rPr>
            <w:color w:val="00000A"/>
            <w:sz w:val="26"/>
            <w:szCs w:val="26"/>
            <w:u w:val="none"/>
          </w:rPr>
          <w:t>статьи 11</w:t>
        </w:r>
      </w:hyperlink>
      <w:r>
        <w:rPr>
          <w:color w:val="00000A"/>
          <w:sz w:val="26"/>
          <w:szCs w:val="26"/>
        </w:rPr>
        <w:t xml:space="preserve"> Федерального закона </w:t>
      </w:r>
      <w:r>
        <w:rPr>
          <w:rFonts w:eastAsia="Calibri" w:cs="Arial"/>
          <w:color w:val="00000A"/>
          <w:sz w:val="26"/>
          <w:szCs w:val="26"/>
          <w:lang w:val="ru-RU" w:eastAsia="en-US" w:bidi="ar-SA"/>
        </w:rPr>
        <w:t>№</w:t>
      </w:r>
      <w:r>
        <w:rPr>
          <w:color w:val="00000A"/>
          <w:sz w:val="26"/>
          <w:szCs w:val="26"/>
        </w:rPr>
        <w:t>63-ФЗ, которые послужили основанием для принятия указанного решения. Такое уведомление подписывается квалифицированной электронной подписью сотрудника Управления и направляется по адресу электронной почты заявителя (представителя заявителя) либо в его «Личный кабинет» Регионального портала.</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После получения уведомления об отказе в приеме заявления заявитель (представитель заявителя) вправе обратиться повторно с обращением о предоставлении муниципальной услуги, устранив нарушения, которые послужили основанием для отказа в приеме к рассмотрению первичного обращения.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При отсутствии оснований для отказа в приеме заявления и документов, сотрудник Управления обеспечивает их прием и регистрацию в системе документооборота.</w:t>
      </w:r>
    </w:p>
    <w:p>
      <w:pPr>
        <w:pStyle w:val="ConsPlusNormal"/>
        <w:keepNext w:val="false"/>
        <w:shd w:val="clear" w:fill="FFFFFF"/>
        <w:suppressAutoHyphens w:val="true"/>
        <w:spacing w:lineRule="auto" w:line="240" w:before="0" w:after="0"/>
        <w:ind w:left="0" w:right="0" w:firstLine="540"/>
        <w:jc w:val="both"/>
        <w:rPr>
          <w:b w:val="false"/>
          <w:b w:val="false"/>
          <w:bCs w:val="false"/>
          <w:color w:val="00000A"/>
        </w:rPr>
      </w:pPr>
      <w:r>
        <w:rPr>
          <w:rFonts w:eastAsia="Times New Roman" w:cs="Arial"/>
          <w:b w:val="false"/>
          <w:bCs w:val="false"/>
          <w:color w:val="00000A"/>
          <w:sz w:val="26"/>
          <w:szCs w:val="26"/>
          <w:lang w:eastAsia="ru-RU"/>
        </w:rPr>
        <w:t xml:space="preserve">3.2.4. При поступлении заявления и документов посредством почтового отправления сотрудник </w:t>
      </w:r>
      <w:r>
        <w:rPr>
          <w:rFonts w:eastAsia="Times New Roman" w:cs="Arial"/>
          <w:b w:val="false"/>
          <w:bCs w:val="false"/>
          <w:color w:val="00000A"/>
          <w:sz w:val="26"/>
          <w:szCs w:val="26"/>
          <w:lang w:val="ru-RU" w:eastAsia="ru-RU" w:bidi="ar-SA"/>
        </w:rPr>
        <w:t>Управления</w:t>
      </w:r>
      <w:r>
        <w:rPr>
          <w:rFonts w:eastAsia="Times New Roman" w:cs="Arial"/>
          <w:b w:val="false"/>
          <w:bCs w:val="false"/>
          <w:color w:val="00000A"/>
          <w:sz w:val="26"/>
          <w:szCs w:val="26"/>
          <w:lang w:eastAsia="ru-RU"/>
        </w:rPr>
        <w:t>, ответственный за прием заявлений, обеспечивает их регистрацию в системе документооборота.</w:t>
      </w:r>
    </w:p>
    <w:p>
      <w:pPr>
        <w:pStyle w:val="ConsPlusNormal"/>
        <w:keepNext w:val="false"/>
        <w:shd w:val="clear" w:fill="FFFFFF"/>
        <w:suppressAutoHyphens w:val="true"/>
        <w:spacing w:lineRule="auto" w:line="240" w:before="0" w:after="0"/>
        <w:ind w:left="0" w:right="0" w:firstLine="540"/>
        <w:jc w:val="both"/>
        <w:rPr>
          <w:rFonts w:ascii="Arial" w:hAnsi="Arial" w:eastAsia="Times New Roman" w:cs="Arial"/>
          <w:b w:val="false"/>
          <w:b w:val="false"/>
          <w:bCs w:val="false"/>
          <w:sz w:val="26"/>
          <w:szCs w:val="26"/>
          <w:lang w:eastAsia="ru-RU"/>
        </w:rPr>
      </w:pPr>
      <w:r>
        <w:rPr>
          <w:rFonts w:eastAsia="Times New Roman" w:cs="Arial"/>
          <w:b w:val="false"/>
          <w:bCs w:val="false"/>
          <w:sz w:val="26"/>
          <w:szCs w:val="26"/>
          <w:lang w:eastAsia="ru-RU"/>
        </w:rPr>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3.3. Рассмотрение зарегистрированного заявления и направление (выдача) заявителю решения о приостановлении рассмотрения заявления, о возобновлении течения срока рассмотрения заявления</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3.3.1. Основанием для начала административной процедуры по рассмотрению зарегистрированного заявления и направлению (выдаче) заявителю уведомления о приостановлении рассмотрения заявления является выявление обстоятельств, установленных </w:t>
      </w:r>
      <w:r>
        <w:rPr>
          <w:rStyle w:val="Style14"/>
          <w:color w:val="00000A"/>
          <w:sz w:val="26"/>
          <w:szCs w:val="26"/>
          <w:u w:val="none"/>
        </w:rPr>
        <w:t>пунктом 2.7.4 главы 2.</w:t>
      </w:r>
      <w:r>
        <w:rPr>
          <w:color w:val="00000A"/>
          <w:sz w:val="26"/>
          <w:szCs w:val="26"/>
          <w:u w:val="none"/>
        </w:rPr>
        <w:t>7</w:t>
      </w:r>
      <w:r>
        <w:rPr>
          <w:color w:val="00000A"/>
          <w:sz w:val="26"/>
          <w:szCs w:val="26"/>
        </w:rPr>
        <w:t xml:space="preserve"> настоящего регламента.</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3.3.2. При выявлении обстоятельств, установленных </w:t>
      </w:r>
      <w:r>
        <w:rPr>
          <w:rStyle w:val="Style14"/>
          <w:color w:val="00000A"/>
          <w:sz w:val="26"/>
          <w:szCs w:val="26"/>
          <w:u w:val="none"/>
        </w:rPr>
        <w:t>пунктом 2.7.4 главы 2.</w:t>
      </w:r>
      <w:r>
        <w:rPr>
          <w:color w:val="00000A"/>
          <w:sz w:val="26"/>
          <w:szCs w:val="26"/>
          <w:u w:val="none"/>
        </w:rPr>
        <w:t>7</w:t>
      </w:r>
      <w:r>
        <w:rPr>
          <w:color w:val="00000A"/>
          <w:sz w:val="26"/>
          <w:szCs w:val="26"/>
        </w:rPr>
        <w:t xml:space="preserve"> настоящего регламента, сотрудник Управления в течение 1 рабочего дня со дня регистрации заявления, осуществляет подготовку проекта уведомления о приостановлении рассмотрения заявления.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3.3.3. Сотрудник Управления в течение 1 рабочего дня следующего за днем подготовки уведомления о приостановлении рассмотрения заявления передает его на утверждение (подписание) должностному лицу, которое подлежит утверждению (подписанию) в течение 2 рабочих дней со дня его поступления к должностному лицу.</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3.3.4. Сотрудник Управления или МФЦ в течение 1 рабочего дня следующего за днем утверждения (подписания) должностным лицом Администрации уведомления о приостановлении рассмотрения заявления, в зависимости от указанного в заявлении способа получения результата муниципальной услуги, осуществляет его выдачу (направление) заявителю. Выдача документов в МФЦ осуществляется при личном обращении заявителя.</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3.3.5. Основанием для начала административной процедуры по направлению (выдаче) заявителю уведомления о возобновлении течения срока рассмотрения заявления является принятие в срок не превышающий 9 рабочих дней решения администрации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 Сотрудник Управления: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а) в течение 1 рабочего дня со дня принятия решения об утверждении ранее направленной схемы расположения земельного участка либо об отказе в утверждении ранее направленной схемы расположения земельного участка, осуществляет подготовку проекта уведомления о возобновлении течения срока рассмотрения поданного заявителем заявления;</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в течение 1 рабочего дня следующего за днем подготовки уведомления о возобновлении течения срока рассмотрения поданного заявителем заявления передает его на утверждение (подписание) должностному лицу Администрации, которое подлежит утверждению (подписанию) в течение 2 рабочих дней со дня его поступления к такому должностному лицу;</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 в течение 1 рабочего дня следующего за днем утверждения (подписания) должностным лицом Администрации уведомления о возобновлении течения срока рассмотрения поданного заявителем заявления, в зависимости от указанного в заявлении способа получения результата муниципальной услуги, осуществляет его выдачу (направление) заявителю. Выдача документов в МФЦ осуществляется при личном обращении заявителя.</w:t>
      </w:r>
    </w:p>
    <w:p>
      <w:pPr>
        <w:pStyle w:val="ConsPlusNormal"/>
        <w:keepNext w:val="false"/>
        <w:shd w:val="clear" w:fill="FFFFFF"/>
        <w:suppressAutoHyphens w:val="true"/>
        <w:spacing w:lineRule="auto" w:line="240" w:before="0" w:after="0"/>
        <w:ind w:left="0" w:right="0" w:firstLine="54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3.4.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3.4.1. Основанием для начала настоящей административной процедуры является окончание административной процедуры по приему и регистрации заявления и документов, необходимых для предоставления муниципальной услуги.</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3.4.2. Сотрудник Управления в течение </w:t>
      </w:r>
      <w:r>
        <w:rPr>
          <w:rFonts w:eastAsia="Calibri" w:cs="Arial"/>
          <w:color w:val="00000A"/>
          <w:sz w:val="26"/>
          <w:szCs w:val="26"/>
          <w:lang w:val="ru-RU" w:eastAsia="en-US" w:bidi="ar-SA"/>
        </w:rPr>
        <w:t>3</w:t>
      </w:r>
      <w:r>
        <w:rPr>
          <w:color w:val="00000A"/>
          <w:sz w:val="26"/>
          <w:szCs w:val="26"/>
        </w:rPr>
        <w:t xml:space="preserve"> рабочих дней со дня регистрации заявления и документов, прилагаемых к заявлению в обязательном порядке, осуществляет их рассмотрение на предмет наличия оснований для отказа в предоставлении муниципальной услуги (отказ в утверждении схемы расположения земельного участка), указанных в </w:t>
      </w:r>
      <w:r>
        <w:rPr>
          <w:rStyle w:val="Style14"/>
          <w:color w:val="00000A"/>
          <w:sz w:val="26"/>
          <w:szCs w:val="26"/>
          <w:u w:val="none"/>
        </w:rPr>
        <w:t>пункте</w:t>
      </w:r>
      <w:r>
        <w:rPr>
          <w:rStyle w:val="Style14"/>
          <w:color w:val="00000A"/>
          <w:sz w:val="26"/>
          <w:szCs w:val="26"/>
        </w:rPr>
        <w:t xml:space="preserve"> </w:t>
      </w:r>
      <w:r>
        <w:rPr>
          <w:rStyle w:val="Style14"/>
          <w:color w:val="00000A"/>
          <w:sz w:val="26"/>
          <w:szCs w:val="26"/>
          <w:u w:val="none"/>
        </w:rPr>
        <w:t>2.7.2 главы 2.</w:t>
      </w:r>
      <w:r>
        <w:rPr>
          <w:color w:val="00000A"/>
          <w:sz w:val="26"/>
          <w:szCs w:val="26"/>
          <w:u w:val="none"/>
        </w:rPr>
        <w:t>7</w:t>
      </w:r>
      <w:r>
        <w:rPr>
          <w:color w:val="00000A"/>
          <w:sz w:val="26"/>
          <w:szCs w:val="26"/>
        </w:rPr>
        <w:t xml:space="preserve"> настоящего регламента.</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Критерием осуществления настоящего административного действия является поступление сотруднику Управления зарегистрированного заявления.</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3.4.3. При наличии оснований для отказа в предоставлении муниципальной услуги (отказ в утверждении схемы расположения земельного участка), указанных в </w:t>
      </w:r>
      <w:r>
        <w:rPr>
          <w:rStyle w:val="Style14"/>
          <w:color w:val="00000A"/>
          <w:sz w:val="26"/>
          <w:szCs w:val="26"/>
          <w:u w:val="none"/>
        </w:rPr>
        <w:t>пункте 2.7.2 главы 2.</w:t>
      </w:r>
      <w:r>
        <w:rPr>
          <w:color w:val="00000A"/>
          <w:sz w:val="26"/>
          <w:szCs w:val="26"/>
          <w:u w:val="none"/>
        </w:rPr>
        <w:t>7</w:t>
      </w:r>
      <w:r>
        <w:rPr>
          <w:color w:val="00000A"/>
          <w:sz w:val="26"/>
          <w:szCs w:val="26"/>
        </w:rPr>
        <w:t xml:space="preserve"> настоящего регламента, сотрудник Управления в течение 2 рабочих дней, следующих за днем подготовки документов, необходимых для предоставления муниципальной услуги, осуществляет подготовку проекта решения об отказе в утверждении схемы расположения земельного участка (предоставлении муниципальной услуги) и передает его, в </w:t>
      </w:r>
      <w:r>
        <w:rPr>
          <w:color w:val="00000A"/>
          <w:sz w:val="26"/>
          <w:szCs w:val="26"/>
        </w:rPr>
        <w:t>С</w:t>
      </w:r>
      <w:r>
        <w:rPr>
          <w:color w:val="00000A"/>
          <w:sz w:val="26"/>
          <w:szCs w:val="26"/>
        </w:rPr>
        <w:t xml:space="preserve">ектор делопроизводства, документационного обеспечения и контроля </w:t>
      </w:r>
      <w:r>
        <w:rPr>
          <w:color w:val="00000A"/>
          <w:sz w:val="26"/>
          <w:szCs w:val="26"/>
        </w:rPr>
        <w:t>аппарата</w:t>
      </w:r>
      <w:r>
        <w:rPr>
          <w:color w:val="00000A"/>
          <w:sz w:val="26"/>
          <w:szCs w:val="26"/>
        </w:rPr>
        <w:t xml:space="preserve"> Главы Уватского муниципального </w:t>
      </w:r>
      <w:r>
        <w:rPr>
          <w:rFonts w:eastAsia="Calibri" w:cs="Arial"/>
          <w:color w:val="00000A"/>
          <w:kern w:val="0"/>
          <w:sz w:val="26"/>
          <w:szCs w:val="26"/>
          <w:lang w:val="ru-RU" w:eastAsia="en-US" w:bidi="ar-SA"/>
        </w:rPr>
        <w:t>округа</w:t>
      </w:r>
      <w:r>
        <w:rPr>
          <w:color w:val="00000A"/>
          <w:sz w:val="26"/>
          <w:szCs w:val="26"/>
        </w:rPr>
        <w:t xml:space="preserve"> (далее - Сектор) для утверждения (подписания) на заседании Коллегии Администрации.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Сотрудник Управления в течение 1 рабочего дня со дня подписания решения об отказе в утверждении схемы расположения земельного участка (в предоставлении муниципальной услуги) осуществляет регистрацию решения в журнале регистрации.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Сотрудник Управления в течение 1 рабочего дня следующего за днем утверждения (подписания) должностным лицом Администрации распоряжения об отказе в утверждении схемы расположения земельного участка, в зависимости от указанного в заявлении способа получения результата муниципальной услуги, осуществляет их выдачу (направление) заявителю либо направление в МФЦ для последующей их выдачи заявителю. Выдача документов в МФЦ осуществляется при личном обращении заявителя.</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3.4.4. При отсутствии оснований для отказа в предоставлении муниципальной услуги, указанных в </w:t>
      </w:r>
      <w:r>
        <w:rPr>
          <w:rStyle w:val="Style14"/>
          <w:color w:val="00000A"/>
          <w:sz w:val="26"/>
          <w:szCs w:val="26"/>
          <w:u w:val="none"/>
        </w:rPr>
        <w:t>пункте 2.7.2 главы 2.</w:t>
      </w:r>
      <w:r>
        <w:rPr>
          <w:color w:val="00000A"/>
          <w:sz w:val="26"/>
          <w:szCs w:val="26"/>
          <w:u w:val="none"/>
        </w:rPr>
        <w:t>7</w:t>
      </w:r>
      <w:r>
        <w:rPr>
          <w:color w:val="00000A"/>
          <w:sz w:val="26"/>
          <w:szCs w:val="26"/>
        </w:rPr>
        <w:t xml:space="preserve"> настоящего регламента, сотрудник Управления в течение 2 рабочих дней, следующих за днем подготовки документов, необходимых для предоставления муниципальной услуги, осуществляет подготовку проекта решения об утверждении схемы расположения земельного участка (предоставлении муниципальной услуги) и передает его, в Сектор для утверждения (подписания) на заседании Коллегии Администрации.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Сотрудники Сектора обеспечивают подписание (утверждение) проекта решения уполномоченным должностным лицом Администрации на заседании Коллегии Администрации, и в течение 1 рабочего дня со дня подписания (утверждения) передают подписанное решение (распоряжение) в Управление для выдачи (направления) заявителю указанным в заявлениях способом получения результата муниципальной услуги.</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Сотрудник Управления в течение 1 рабочего дня со дня подписания решения об утверждении схемы расположения земельного участка (в предоставлении муниципальной услуги) осуществляет регистрацию решения в журнале регистрации.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 xml:space="preserve">Сотрудник Управления обеспечивает направление заявителю решения об утверждении схемы расположения земельного участка способом, указанным в заявлении о предоставлении муниципальной услуги в течение </w:t>
      </w:r>
      <w:r>
        <w:rPr>
          <w:rFonts w:eastAsia="Calibri" w:cs="Arial"/>
          <w:color w:val="00000A"/>
          <w:sz w:val="26"/>
          <w:szCs w:val="26"/>
          <w:lang w:val="ru-RU" w:eastAsia="en-US" w:bidi="ar-SA"/>
        </w:rPr>
        <w:t>1</w:t>
      </w:r>
      <w:r>
        <w:rPr>
          <w:color w:val="00000A"/>
          <w:sz w:val="26"/>
          <w:szCs w:val="26"/>
        </w:rPr>
        <w:t xml:space="preserve"> календарных дней со дня принятия.</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3.5. Рассмотрение зарегистрированного заявления и направление (выдача) заявителю решения об утверждении схемы расположения земельного участка или решения об отказе в утверждении схемы расположения земельного участка при образовании земельного участка для его продажи или предоставления в аренду путем проведения аукциона</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3.5.1. Основани</w:t>
      </w:r>
      <w:r>
        <w:rPr>
          <w:rFonts w:eastAsia="Calibri" w:cs="Arial"/>
          <w:color w:val="00000A"/>
          <w:sz w:val="26"/>
          <w:szCs w:val="26"/>
          <w:lang w:val="ru-RU" w:eastAsia="en-US" w:bidi="ar-SA"/>
        </w:rPr>
        <w:t>ями</w:t>
      </w:r>
      <w:r>
        <w:rPr>
          <w:color w:val="00000A"/>
          <w:sz w:val="26"/>
          <w:szCs w:val="26"/>
        </w:rPr>
        <w:t xml:space="preserve"> для начала настоящей административной процедуры является окончание административной процедуры по приему и регистрации заявления и документов, необходимых для предоставления муниципальной услуги, </w:t>
      </w:r>
      <w:r>
        <w:rPr>
          <w:rStyle w:val="Style27"/>
          <w:b w:val="false"/>
          <w:bCs w:val="false"/>
          <w:color w:val="00000A"/>
          <w:sz w:val="26"/>
          <w:szCs w:val="26"/>
          <w:lang w:eastAsia="ru-RU"/>
        </w:rPr>
        <w:t xml:space="preserve">либо окончание административной процедуры по утверждению (подписанию) </w:t>
      </w:r>
      <w:r>
        <w:rPr>
          <w:rStyle w:val="Style27"/>
          <w:b w:val="false"/>
          <w:bCs w:val="false"/>
          <w:strike w:val="false"/>
          <w:dstrike w:val="false"/>
          <w:color w:val="00000A"/>
          <w:sz w:val="26"/>
          <w:szCs w:val="26"/>
          <w:lang w:eastAsia="ru-RU"/>
        </w:rPr>
        <w:t>решения о возобновлении течения срока рассмотрения поданного заявителем заявления</w:t>
      </w:r>
      <w:r>
        <w:rPr>
          <w:rStyle w:val="Style27"/>
          <w:b w:val="false"/>
          <w:bCs w:val="false"/>
          <w:color w:val="00000A"/>
          <w:sz w:val="26"/>
          <w:szCs w:val="26"/>
          <w:lang w:eastAsia="ru-RU"/>
        </w:rPr>
        <w:t>.</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3.5.2. Сотрудник Управления в течение </w:t>
      </w:r>
      <w:r>
        <w:rPr>
          <w:rFonts w:eastAsia="Calibri" w:cs="Arial"/>
          <w:color w:val="00000A"/>
          <w:sz w:val="26"/>
          <w:szCs w:val="26"/>
          <w:lang w:val="ru-RU" w:eastAsia="en-US" w:bidi="ar-SA"/>
        </w:rPr>
        <w:t>3</w:t>
      </w:r>
      <w:r>
        <w:rPr>
          <w:color w:val="00000A"/>
          <w:sz w:val="26"/>
          <w:szCs w:val="26"/>
        </w:rPr>
        <w:t xml:space="preserve"> рабочих дней со дня регистрации заявления и документов, прилагаемых к заявлению в обязательном порядке, осуществляет их рассмотрение на предмет наличия </w:t>
      </w:r>
      <w:r>
        <w:rPr>
          <w:color w:val="00000A"/>
          <w:sz w:val="26"/>
          <w:szCs w:val="26"/>
          <w:u w:val="none"/>
        </w:rPr>
        <w:t xml:space="preserve">оснований для отказа в предоставлении муниципальной услуги (отказа в утверждении схемы расположения земельного участка), указанных в </w:t>
      </w:r>
      <w:r>
        <w:rPr>
          <w:rStyle w:val="Style14"/>
          <w:color w:val="00000A"/>
          <w:sz w:val="26"/>
          <w:szCs w:val="26"/>
          <w:u w:val="none"/>
        </w:rPr>
        <w:t>пунктах 2.7.2 и 2.7.2.1 главы 2.</w:t>
      </w:r>
      <w:r>
        <w:rPr>
          <w:color w:val="00000A"/>
          <w:sz w:val="26"/>
          <w:szCs w:val="26"/>
          <w:u w:val="none"/>
        </w:rPr>
        <w:t>7 настоящего регламента.</w:t>
      </w:r>
    </w:p>
    <w:p>
      <w:pPr>
        <w:pStyle w:val="ConsPlusNormal"/>
        <w:keepNext w:val="false"/>
        <w:shd w:val="clear" w:fill="FFFFFF"/>
        <w:suppressAutoHyphens w:val="true"/>
        <w:spacing w:lineRule="auto" w:line="240" w:before="0" w:after="0"/>
        <w:ind w:left="0" w:right="0" w:firstLine="540"/>
        <w:jc w:val="both"/>
        <w:rPr/>
      </w:pPr>
      <w:r>
        <w:rPr>
          <w:color w:val="00000A"/>
          <w:sz w:val="26"/>
          <w:szCs w:val="26"/>
          <w:u w:val="none"/>
        </w:rPr>
        <w:t xml:space="preserve">3.5.3. При наличии оснований для отказа в предоставлении муниципальной услуги (отказ в утверждении схемы расположения земельного участка), указанных в </w:t>
      </w:r>
      <w:r>
        <w:rPr>
          <w:rStyle w:val="Style14"/>
          <w:color w:val="00000A"/>
          <w:sz w:val="26"/>
          <w:szCs w:val="26"/>
          <w:u w:val="none"/>
        </w:rPr>
        <w:t>пунктах 2.7.2 и 2.7.2.1 главы 2.</w:t>
      </w:r>
      <w:r>
        <w:rPr>
          <w:color w:val="00000A"/>
          <w:sz w:val="26"/>
          <w:szCs w:val="26"/>
          <w:u w:val="none"/>
        </w:rPr>
        <w:t>7 настоящего регламента, сотрудник Управления в течение 2 рабочих дней, следующих за днем подготовки документов, необходимых для предоставления муниципальной услуги, осуществляет:</w:t>
      </w:r>
    </w:p>
    <w:p>
      <w:pPr>
        <w:pStyle w:val="ConsPlusNormal"/>
        <w:keepNext w:val="false"/>
        <w:shd w:val="clear" w:fill="FFFFFF"/>
        <w:suppressAutoHyphens w:val="true"/>
        <w:spacing w:lineRule="auto" w:line="240" w:before="0" w:after="0"/>
        <w:ind w:left="0" w:right="0" w:firstLine="540"/>
        <w:jc w:val="both"/>
        <w:rPr/>
      </w:pPr>
      <w:r>
        <w:rPr>
          <w:color w:val="00000A"/>
          <w:sz w:val="26"/>
          <w:szCs w:val="26"/>
          <w:u w:val="none"/>
        </w:rPr>
        <w:t xml:space="preserve">а) подготовку проекта решения об отказе в утверждении схемы расположения земельного участка. </w:t>
      </w:r>
      <w:r>
        <w:rPr>
          <w:rStyle w:val="Style27"/>
          <w:b w:val="false"/>
          <w:bCs w:val="false"/>
          <w:color w:val="00000A"/>
          <w:sz w:val="26"/>
          <w:szCs w:val="26"/>
          <w:u w:val="none"/>
        </w:rPr>
        <w:t xml:space="preserve">Решение об отказе в утверждении схемы расположения земельного участка должно быть мотивированным с указанием (описанием) конкретных оснований отказа, из установленных в пунктах 2.7.2 и 2.7.2.1 </w:t>
      </w:r>
      <w:r>
        <w:rPr>
          <w:rStyle w:val="Style27"/>
          <w:rFonts w:eastAsia="Calibri" w:cs="Arial"/>
          <w:b w:val="false"/>
          <w:bCs w:val="false"/>
          <w:color w:val="00000A"/>
          <w:sz w:val="26"/>
          <w:szCs w:val="26"/>
          <w:u w:val="none"/>
          <w:lang w:val="ru-RU" w:eastAsia="ru-RU" w:bidi="ar-SA"/>
        </w:rPr>
        <w:t>главы</w:t>
      </w:r>
      <w:r>
        <w:rPr>
          <w:rStyle w:val="Style27"/>
          <w:b w:val="false"/>
          <w:bCs w:val="false"/>
          <w:color w:val="00000A"/>
          <w:sz w:val="26"/>
          <w:szCs w:val="26"/>
          <w:u w:val="none"/>
          <w:lang w:eastAsia="ru-RU"/>
        </w:rPr>
        <w:t xml:space="preserve"> 2.7 настоящего регламента;</w:t>
      </w:r>
    </w:p>
    <w:p>
      <w:pPr>
        <w:pStyle w:val="ConsPlusNormal"/>
        <w:keepNext w:val="false"/>
        <w:shd w:val="clear" w:fill="FFFFFF"/>
        <w:suppressAutoHyphens w:val="true"/>
        <w:spacing w:lineRule="auto" w:line="240" w:before="0" w:after="0"/>
        <w:ind w:left="0" w:right="0" w:firstLine="540"/>
        <w:jc w:val="both"/>
        <w:rPr>
          <w:sz w:val="26"/>
          <w:szCs w:val="26"/>
          <w:u w:val="none"/>
        </w:rPr>
      </w:pPr>
      <w:r>
        <w:rPr>
          <w:rFonts w:eastAsia="Calibri" w:cs="Arial"/>
          <w:color w:val="00000A"/>
          <w:sz w:val="26"/>
          <w:szCs w:val="26"/>
          <w:u w:val="none"/>
          <w:lang w:val="ru-RU" w:eastAsia="en-US" w:bidi="ar-SA"/>
        </w:rPr>
        <w:t>б)</w:t>
      </w:r>
      <w:r>
        <w:rPr>
          <w:color w:val="00000A"/>
          <w:sz w:val="26"/>
          <w:szCs w:val="26"/>
          <w:u w:val="none"/>
        </w:rPr>
        <w:t xml:space="preserve"> передает подготовленный проект решения об отказе в утверждении схемы расположения земельного участка на утверждение (подписание) в  Сектор, который подлежит утверждению (подписанию) в течение 2 рабочих дней со дня их поступления на заседании Коллегии Администрации.</w:t>
      </w:r>
    </w:p>
    <w:p>
      <w:pPr>
        <w:pStyle w:val="ConsPlusNormal"/>
        <w:keepNext w:val="false"/>
        <w:shd w:val="clear" w:fill="FFFFFF"/>
        <w:suppressAutoHyphens w:val="true"/>
        <w:spacing w:lineRule="auto" w:line="240" w:before="0" w:after="0"/>
        <w:ind w:left="0" w:right="0" w:firstLine="540"/>
        <w:jc w:val="both"/>
        <w:rPr>
          <w:sz w:val="26"/>
          <w:szCs w:val="26"/>
          <w:u w:val="none"/>
        </w:rPr>
      </w:pPr>
      <w:r>
        <w:rPr>
          <w:color w:val="00000A"/>
          <w:sz w:val="26"/>
          <w:szCs w:val="26"/>
          <w:u w:val="none"/>
        </w:rPr>
        <w:t>Сотрудник Управления в течение 1 рабочего дня следующего за днем утверждения (подписания) должностным лицом Администрации распоряжения об отказе в утверждении схемы расположения земельного участка, в зависимости от указанного в заявлении способа получения результата муниципальной услуги, осуществляет их выдачу (направление) заявителю.</w:t>
      </w:r>
    </w:p>
    <w:p>
      <w:pPr>
        <w:pStyle w:val="ConsPlusNormal"/>
        <w:keepNext w:val="false"/>
        <w:shd w:val="clear" w:fill="FFFFFF"/>
        <w:suppressAutoHyphens w:val="true"/>
        <w:spacing w:lineRule="auto" w:line="240" w:before="0" w:after="0"/>
        <w:ind w:left="0" w:right="0" w:firstLine="540"/>
        <w:jc w:val="both"/>
        <w:rPr/>
      </w:pPr>
      <w:r>
        <w:rPr>
          <w:color w:val="00000A"/>
          <w:sz w:val="26"/>
          <w:szCs w:val="26"/>
          <w:u w:val="none"/>
        </w:rPr>
        <w:t xml:space="preserve">3.5.4. При отсутствии оснований для отказа в предоставлении муниципальной услуги, указанных в </w:t>
      </w:r>
      <w:r>
        <w:rPr>
          <w:rStyle w:val="Style14"/>
          <w:color w:val="00000A"/>
          <w:sz w:val="26"/>
          <w:szCs w:val="26"/>
          <w:u w:val="none"/>
        </w:rPr>
        <w:t>пунктах 2.7.2 и 2.7.2.1 главы 2.</w:t>
      </w:r>
      <w:r>
        <w:rPr>
          <w:color w:val="00000A"/>
          <w:sz w:val="26"/>
          <w:szCs w:val="26"/>
          <w:u w:val="none"/>
        </w:rPr>
        <w:t xml:space="preserve">7 настоящего регламента, сотрудник Управления в течение 2 рабочих дней, </w:t>
      </w:r>
      <w:r>
        <w:rPr>
          <w:rFonts w:eastAsia="Calibri" w:cs="Arial"/>
          <w:color w:val="00000A"/>
          <w:sz w:val="26"/>
          <w:szCs w:val="26"/>
          <w:u w:val="none"/>
          <w:lang w:val="ru-RU" w:eastAsia="en-US" w:bidi="ar-SA"/>
        </w:rPr>
        <w:t>со</w:t>
      </w:r>
      <w:r>
        <w:rPr>
          <w:rFonts w:eastAsia="Calibri" w:cs="Arial"/>
          <w:color w:val="00000A"/>
          <w:sz w:val="26"/>
          <w:szCs w:val="26"/>
          <w:lang w:val="ru-RU" w:eastAsia="en-US" w:bidi="ar-SA"/>
        </w:rPr>
        <w:t xml:space="preserve"> дня выявления их отсутствия</w:t>
      </w:r>
      <w:r>
        <w:rPr>
          <w:color w:val="00000A"/>
          <w:sz w:val="26"/>
          <w:szCs w:val="26"/>
        </w:rPr>
        <w:t xml:space="preserve"> осуществляет:</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а) подготовку проекта решения об утверждении схемы расположения земельного участка;</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 xml:space="preserve">б) передает </w:t>
      </w:r>
      <w:r>
        <w:rPr>
          <w:rFonts w:eastAsia="Calibri" w:cs="Arial"/>
          <w:color w:val="00000A"/>
          <w:sz w:val="26"/>
          <w:szCs w:val="26"/>
          <w:lang w:val="ru-RU" w:eastAsia="en-US" w:bidi="ar-SA"/>
        </w:rPr>
        <w:t xml:space="preserve">подготовленный проект решения об утверждении схемы расположения земельного участка на утверждение (подписание) </w:t>
      </w:r>
      <w:r>
        <w:rPr>
          <w:color w:val="00000A"/>
          <w:sz w:val="26"/>
          <w:szCs w:val="26"/>
        </w:rPr>
        <w:t>в Сектор, который подлежат утверждению (подписанию) в течение 2 рабочих дней со дня их поступления на заседании Коллегии Администрации.</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Сотрудник Управления обеспечивает направление заявителю решения об утверждении схемы расположения земельного участка с приложением указанной схемы способом, указанным в заявлении о предоставлении муниципальной услуги в течение 1 рабочего дня, следующего за днем принятия.</w:t>
      </w:r>
    </w:p>
    <w:p>
      <w:pPr>
        <w:pStyle w:val="ConsPlusNormal"/>
        <w:keepNext w:val="false"/>
        <w:shd w:val="clear" w:fill="FFFFFF"/>
        <w:suppressAutoHyphens w:val="true"/>
        <w:spacing w:lineRule="auto" w:line="240" w:before="0" w:after="0"/>
        <w:ind w:left="0" w:right="0" w:firstLine="540"/>
        <w:jc w:val="both"/>
        <w:rPr>
          <w:rFonts w:eastAsia="Times New Roman" w:cs="Arial"/>
          <w:sz w:val="26"/>
          <w:szCs w:val="26"/>
          <w:lang w:eastAsia="ru-RU"/>
        </w:rPr>
      </w:pPr>
      <w:r>
        <w:rPr>
          <w:rFonts w:eastAsia="Times New Roman" w:cs="Arial"/>
          <w:sz w:val="26"/>
          <w:szCs w:val="26"/>
          <w:lang w:eastAsia="ru-RU"/>
        </w:rPr>
      </w:r>
    </w:p>
    <w:p>
      <w:pPr>
        <w:pStyle w:val="ConsPlusNormal"/>
        <w:keepNext w:val="false"/>
        <w:shd w:val="clear" w:fill="FFFFFF"/>
        <w:suppressAutoHyphens w:val="true"/>
        <w:spacing w:lineRule="auto" w:line="240" w:before="0" w:after="0"/>
        <w:ind w:left="0" w:right="0" w:hanging="0"/>
        <w:jc w:val="center"/>
        <w:rPr>
          <w:color w:val="00000A"/>
        </w:rPr>
      </w:pPr>
      <w:r>
        <w:rPr>
          <w:b/>
          <w:color w:val="00000A"/>
          <w:sz w:val="26"/>
          <w:szCs w:val="26"/>
        </w:rPr>
        <w:t>3.6. Исправление допущенных опечаток и (или) ошибок в выданных в результате предоставления муниципальной услуги документах</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3.6.1. Основанием для начала административной процедуры является выявление заявителем (представителем заявителя) в выданных в результате предоставления муниципальной услуги документах опечаток и (или) ошибок. Заявитель (представитель заявителя) может подать заявление об исправлении допущенных опечаток и (или) ошибок.</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3.6.2. При обращении с заявлением об исправлении допущенных опечаток и (или) ошибок заявитель (представитель заявителя) представляет:</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 xml:space="preserve">а) заявление об исправлении допущенных опечаток и (или) ошибок по форме, согласно </w:t>
      </w:r>
      <w:r>
        <w:rPr>
          <w:rStyle w:val="Style14"/>
          <w:color w:val="00000A"/>
          <w:sz w:val="26"/>
          <w:szCs w:val="26"/>
          <w:u w:val="none"/>
        </w:rPr>
        <w:t>приложению № 2</w:t>
      </w:r>
      <w:r>
        <w:rPr>
          <w:color w:val="00000A"/>
          <w:sz w:val="26"/>
          <w:szCs w:val="26"/>
        </w:rPr>
        <w:t xml:space="preserve"> к настоящему регламенту;</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б) документы, имеющие юридическую силу, свидетельствующие о наличии опечаток и (или) ошибок и содержащие правильные данные;</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в) выданный результат предоставления муниципальной услуги, в котором содержится опечатка и (или) ошибка.</w:t>
      </w:r>
    </w:p>
    <w:p>
      <w:pPr>
        <w:pStyle w:val="ConsPlusNormal"/>
        <w:keepNext w:val="false"/>
        <w:shd w:val="clear" w:fill="FFFFFF"/>
        <w:suppressAutoHyphens w:val="true"/>
        <w:spacing w:lineRule="auto" w:line="240" w:before="0" w:after="0"/>
        <w:ind w:left="0" w:right="0" w:firstLine="540"/>
        <w:jc w:val="both"/>
        <w:rPr>
          <w:color w:val="00000A"/>
        </w:rPr>
      </w:pPr>
      <w:r>
        <w:rPr>
          <w:color w:val="00000A"/>
          <w:sz w:val="26"/>
          <w:szCs w:val="26"/>
        </w:rPr>
        <w:t>3.6.3. Заявление об исправлении допущенных опечаток и (или) ошибок может быть подано посредством личного обращения в МФЦ, в Управление, почтового отправления, Регионального портала.</w:t>
      </w:r>
    </w:p>
    <w:p>
      <w:pPr>
        <w:pStyle w:val="ConsPlusNormal"/>
        <w:keepNext w:val="false"/>
        <w:shd w:val="clear" w:fill="FFFFFF"/>
        <w:suppressAutoHyphens w:val="true"/>
        <w:spacing w:lineRule="auto" w:line="240" w:before="0" w:after="0"/>
        <w:ind w:left="0" w:right="0" w:firstLine="540"/>
        <w:jc w:val="both"/>
        <w:rPr/>
      </w:pPr>
      <w:r>
        <w:rPr>
          <w:color w:val="00000A"/>
          <w:sz w:val="26"/>
          <w:szCs w:val="26"/>
        </w:rPr>
        <w:t>3.6.4. Регистрация заявления об исправлении допущенных опечаток и (или) ошибок осуществляется в порядке и сроки, установленные</w:t>
      </w:r>
      <w:r>
        <w:rPr>
          <w:color w:val="00000A"/>
          <w:sz w:val="26"/>
          <w:szCs w:val="26"/>
          <w:u w:val="none"/>
        </w:rPr>
        <w:t xml:space="preserve"> </w:t>
      </w:r>
      <w:r>
        <w:rPr>
          <w:rStyle w:val="Style14"/>
          <w:color w:val="00000A"/>
          <w:sz w:val="26"/>
          <w:szCs w:val="26"/>
          <w:u w:val="none"/>
        </w:rPr>
        <w:t>главами 2.11</w:t>
      </w:r>
      <w:r>
        <w:rPr>
          <w:color w:val="00000A"/>
          <w:sz w:val="26"/>
          <w:szCs w:val="26"/>
        </w:rPr>
        <w:t xml:space="preserve"> и </w:t>
      </w:r>
      <w:r>
        <w:rPr>
          <w:rStyle w:val="Style14"/>
          <w:color w:val="00000A"/>
          <w:sz w:val="26"/>
          <w:szCs w:val="26"/>
          <w:u w:val="none"/>
        </w:rPr>
        <w:t>3.2</w:t>
      </w:r>
      <w:r>
        <w:rPr>
          <w:color w:val="00000A"/>
          <w:sz w:val="26"/>
          <w:szCs w:val="26"/>
        </w:rPr>
        <w:t xml:space="preserve"> настоящего регламента.</w:t>
      </w:r>
    </w:p>
    <w:p>
      <w:pPr>
        <w:pStyle w:val="ConsPlusNormal"/>
        <w:keepNext w:val="false"/>
        <w:shd w:val="clear" w:fill="FFFFFF"/>
        <w:suppressAutoHyphens w:val="true"/>
        <w:spacing w:lineRule="auto" w:line="240" w:before="0" w:after="0"/>
        <w:ind w:left="0" w:right="0" w:firstLine="540"/>
        <w:jc w:val="both"/>
        <w:rPr>
          <w:sz w:val="26"/>
          <w:szCs w:val="26"/>
        </w:rPr>
      </w:pPr>
      <w:r>
        <w:rPr>
          <w:color w:val="00000A"/>
          <w:sz w:val="26"/>
          <w:szCs w:val="26"/>
        </w:rPr>
        <w:t xml:space="preserve">3.6.5. </w:t>
      </w:r>
      <w:r>
        <w:rPr>
          <w:b w:val="false"/>
          <w:color w:val="00000A"/>
          <w:sz w:val="26"/>
          <w:szCs w:val="26"/>
        </w:rPr>
        <w:t>В случае выявления допущенных опечаток и (или) ошибок в выданных в результате предоставления муниципальной услуги документах сотрудником управления осуществляется их исправление путем составления нового документа, являющегося результатом предоставления муниципальной услуги, и направление (выдача) заявителю (представителю заявителя)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w:t>
      </w:r>
    </w:p>
    <w:p>
      <w:pPr>
        <w:pStyle w:val="ConsPlusNormal"/>
        <w:shd w:val="clear" w:fill="FFFFFF"/>
        <w:suppressAutoHyphens w:val="true"/>
        <w:spacing w:lineRule="auto" w:line="240" w:before="0" w:after="0"/>
        <w:ind w:left="0" w:right="0" w:firstLine="540"/>
        <w:jc w:val="both"/>
        <w:rPr>
          <w:sz w:val="26"/>
          <w:szCs w:val="26"/>
        </w:rPr>
      </w:pPr>
      <w:r>
        <w:rPr>
          <w:b w:val="false"/>
          <w:color w:val="00000A"/>
          <w:sz w:val="26"/>
          <w:szCs w:val="26"/>
        </w:rPr>
        <w:t xml:space="preserve">В случае отсутствия опечаток и ошибок в выданных в результате предоставления муниципальной услуги документах сотрудником управления осуществляется подготовка ответа, подписанного заместителем Главы Уватского муниципального округа, </w:t>
      </w:r>
      <w:r>
        <w:rPr>
          <w:b w:val="false"/>
          <w:color w:val="00000A"/>
          <w:sz w:val="26"/>
          <w:szCs w:val="26"/>
        </w:rPr>
        <w:t>курирующ</w:t>
      </w:r>
      <w:r>
        <w:rPr>
          <w:rFonts w:eastAsia="Calibri" w:cs="Arial"/>
          <w:b w:val="false"/>
          <w:color w:val="00000A"/>
          <w:kern w:val="0"/>
          <w:sz w:val="26"/>
          <w:szCs w:val="26"/>
          <w:lang w:val="ru-RU" w:eastAsia="en-US" w:bidi="ar-SA"/>
        </w:rPr>
        <w:t>им</w:t>
      </w:r>
      <w:r>
        <w:rPr>
          <w:b w:val="false"/>
          <w:color w:val="00000A"/>
          <w:sz w:val="26"/>
          <w:szCs w:val="26"/>
        </w:rPr>
        <w:t xml:space="preserve"> деятельность Управления,</w:t>
      </w:r>
      <w:r>
        <w:rPr>
          <w:b w:val="false"/>
          <w:color w:val="00000A"/>
          <w:sz w:val="26"/>
          <w:szCs w:val="26"/>
        </w:rPr>
        <w:t xml:space="preserve"> либо лицом его замещающим, с информацией об отсутствии опечаток и ошибок в выданных в результате предоставления муниципальной услуги документах и направление (выдача) заявителю (представителю заявителя) способом, указанным в заявлении об исправлении допущенных опечаток и (или) ошибок, в срок, не превышающий 5 рабочих дней со дня, следующего за днем регистрации заявления об исправлении допущенных опечаток и (или) ошибок. </w:t>
      </w:r>
    </w:p>
    <w:p>
      <w:pPr>
        <w:pStyle w:val="ConsPlusNormal"/>
        <w:keepNext w:val="false"/>
        <w:shd w:val="clear" w:fill="FFFFFF"/>
        <w:suppressAutoHyphens w:val="true"/>
        <w:spacing w:lineRule="auto" w:line="240" w:before="0" w:after="0"/>
        <w:ind w:left="0" w:right="0" w:hanging="0"/>
        <w:jc w:val="both"/>
        <w:rPr>
          <w:color w:val="00000A"/>
          <w:sz w:val="26"/>
          <w:szCs w:val="26"/>
        </w:rPr>
      </w:pPr>
      <w:r>
        <w:rPr>
          <w:color w:val="00000A"/>
          <w:sz w:val="26"/>
          <w:szCs w:val="26"/>
        </w:rPr>
      </w:r>
    </w:p>
    <w:tbl>
      <w:tblPr>
        <w:tblW w:w="10080" w:type="dxa"/>
        <w:jc w:val="left"/>
        <w:tblInd w:w="-323" w:type="dxa"/>
        <w:tblCellMar>
          <w:top w:w="55" w:type="dxa"/>
          <w:left w:w="78" w:type="dxa"/>
          <w:bottom w:w="55" w:type="dxa"/>
          <w:right w:w="108" w:type="dxa"/>
        </w:tblCellMar>
        <w:tblLook w:firstRow="0" w:noVBand="0" w:lastRow="0" w:firstColumn="0" w:lastColumn="0" w:noHBand="0" w:val="0000"/>
      </w:tblPr>
      <w:tblGrid>
        <w:gridCol w:w="900"/>
        <w:gridCol w:w="744"/>
        <w:gridCol w:w="1896"/>
        <w:gridCol w:w="2052"/>
        <w:gridCol w:w="392"/>
        <w:gridCol w:w="80"/>
        <w:gridCol w:w="2319"/>
        <w:gridCol w:w="1696"/>
      </w:tblGrid>
      <w:tr>
        <w:trPr>
          <w:trHeight w:val="293" w:hRule="atLeast"/>
        </w:trPr>
        <w:tc>
          <w:tcPr>
            <w:tcW w:w="900" w:type="dxa"/>
            <w:tcBorders>
              <w:bottom w:val="single" w:sz="4" w:space="0" w:color="000001"/>
            </w:tcBorders>
            <w:shd w:color="auto" w:fill="auto" w:val="clear"/>
            <w:vAlign w:val="center"/>
          </w:tcPr>
          <w:p>
            <w:pPr>
              <w:pStyle w:val="Style30"/>
              <w:shd w:val="clear" w:fill="FFFFFF"/>
              <w:spacing w:before="0" w:after="140"/>
              <w:ind w:hanging="0"/>
              <w:jc w:val="center"/>
              <w:rPr/>
            </w:pPr>
            <w:r>
              <w:rPr/>
            </w:r>
          </w:p>
        </w:tc>
        <w:tc>
          <w:tcPr>
            <w:tcW w:w="9179" w:type="dxa"/>
            <w:gridSpan w:val="7"/>
            <w:tcBorders>
              <w:bottom w:val="single" w:sz="4" w:space="0" w:color="000001"/>
            </w:tcBorders>
            <w:shd w:color="auto" w:fill="auto" w:val="clear"/>
            <w:vAlign w:val="center"/>
          </w:tcPr>
          <w:p>
            <w:pPr>
              <w:pStyle w:val="ConsPlusNormal"/>
              <w:shd w:val="clear" w:fill="FFFFFF"/>
              <w:suppressAutoHyphens w:val="true"/>
              <w:spacing w:before="0" w:after="0"/>
              <w:ind w:left="0" w:right="0" w:firstLine="540"/>
              <w:jc w:val="right"/>
              <w:rPr/>
            </w:pPr>
            <w:r>
              <w:rPr>
                <w:rFonts w:eastAsia="Arial" w:cs="Arial"/>
                <w:color w:val="000000"/>
                <w:szCs w:val="26"/>
              </w:rPr>
              <w:t>Приложение №1</w:t>
            </w:r>
          </w:p>
          <w:p>
            <w:pPr>
              <w:pStyle w:val="Normal"/>
              <w:shd w:val="clear" w:fill="FFFFFF"/>
              <w:ind w:right="-2" w:firstLine="567"/>
              <w:jc w:val="right"/>
              <w:rPr/>
            </w:pPr>
            <w:r>
              <w:rPr>
                <w:rFonts w:eastAsia="Arial" w:cs="Arial"/>
                <w:color w:val="000000"/>
                <w:szCs w:val="26"/>
              </w:rPr>
              <w:t>к административному регламенту</w:t>
            </w:r>
          </w:p>
          <w:p>
            <w:pPr>
              <w:pStyle w:val="Normal"/>
              <w:keepNext w:val="true"/>
              <w:shd w:val="clear" w:fill="FFFFFF"/>
              <w:spacing w:lineRule="auto" w:line="276"/>
              <w:ind w:right="-2" w:firstLine="567"/>
              <w:jc w:val="right"/>
              <w:rPr/>
            </w:pPr>
            <w:r>
              <w:rPr>
                <w:rFonts w:eastAsia="Arial" w:cs="Arial"/>
                <w:color w:val="000000"/>
                <w:szCs w:val="26"/>
              </w:rPr>
              <w:t>(бланк заявления)</w:t>
            </w:r>
          </w:p>
        </w:tc>
      </w:tr>
      <w:tr>
        <w:trPr>
          <w:trHeight w:val="293" w:hRule="atLeast"/>
        </w:trPr>
        <w:tc>
          <w:tcPr>
            <w:tcW w:w="900"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140"/>
              <w:ind w:hanging="0"/>
              <w:jc w:val="center"/>
              <w:rPr/>
            </w:pPr>
            <w:r>
              <w:rPr>
                <w:rFonts w:cs="Arial"/>
                <w:b/>
                <w:bCs/>
                <w:color w:val="000000"/>
                <w:sz w:val="22"/>
              </w:rPr>
              <w:t>№</w:t>
            </w:r>
          </w:p>
        </w:tc>
        <w:tc>
          <w:tcPr>
            <w:tcW w:w="9179" w:type="dxa"/>
            <w:gridSpan w:val="7"/>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keepNext w:val="true"/>
              <w:shd w:val="clear" w:fill="FFFFFF"/>
              <w:spacing w:lineRule="auto" w:line="276"/>
              <w:jc w:val="right"/>
              <w:rPr/>
            </w:pPr>
            <w:r>
              <w:rPr>
                <w:rFonts w:cs="Arial"/>
                <w:sz w:val="22"/>
              </w:rPr>
              <w:t>администрация ___________</w:t>
            </w:r>
          </w:p>
          <w:p>
            <w:pPr>
              <w:pStyle w:val="Normal"/>
              <w:shd w:val="clear" w:fill="FFFFFF"/>
              <w:spacing w:lineRule="auto" w:line="276"/>
              <w:jc w:val="right"/>
              <w:rPr>
                <w:rFonts w:cs="Arial"/>
                <w:sz w:val="22"/>
              </w:rPr>
            </w:pPr>
            <w:r>
              <w:rPr>
                <w:rFonts w:cs="Arial"/>
                <w:sz w:val="22"/>
              </w:rPr>
              <w:t>муниципального образования</w:t>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center"/>
              <w:rPr>
                <w:rFonts w:cs="Arial"/>
                <w:b/>
                <w:b/>
                <w:bCs/>
                <w:sz w:val="22"/>
              </w:rPr>
            </w:pPr>
            <w:r>
              <w:rPr>
                <w:rFonts w:cs="Arial"/>
                <w:b/>
                <w:bCs/>
                <w:sz w:val="22"/>
              </w:rPr>
              <w:t>1.</w:t>
            </w:r>
          </w:p>
        </w:tc>
        <w:tc>
          <w:tcPr>
            <w:tcW w:w="2640"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jc w:val="center"/>
              <w:rPr>
                <w:rFonts w:cs="Arial"/>
                <w:color w:val="000000"/>
                <w:sz w:val="22"/>
              </w:rPr>
            </w:pPr>
            <w:r>
              <w:rPr>
                <w:rFonts w:cs="Arial"/>
                <w:b/>
                <w:bCs/>
                <w:color w:val="000000"/>
                <w:sz w:val="22"/>
              </w:rPr>
              <w:t>Заявитель</w:t>
            </w:r>
          </w:p>
        </w:tc>
        <w:tc>
          <w:tcPr>
            <w:tcW w:w="2444"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jc w:val="center"/>
              <w:rPr>
                <w:rFonts w:eastAsia="Arial" w:cs="Arial"/>
                <w:i/>
                <w:i/>
                <w:iCs/>
                <w:color w:val="000000"/>
                <w:sz w:val="22"/>
                <w:highlight w:val="white"/>
                <w:u w:val="single"/>
              </w:rPr>
            </w:pPr>
            <w:r>
              <w:rPr>
                <w:rFonts w:eastAsia="Arial" w:cs="Arial"/>
                <w:i/>
                <w:iCs/>
                <w:color w:val="000000"/>
                <w:sz w:val="22"/>
                <w:highlight w:val="white"/>
                <w:u w:val="single"/>
              </w:rPr>
              <w:t>Для физ.лиц</w:t>
            </w:r>
          </w:p>
          <w:p>
            <w:pPr>
              <w:pStyle w:val="Normal"/>
              <w:shd w:val="clear" w:fill="FFFFFF"/>
              <w:ind w:right="-2" w:hanging="0"/>
              <w:jc w:val="center"/>
              <w:rPr>
                <w:rFonts w:eastAsia="Arial" w:cs="Arial"/>
                <w:color w:val="000000"/>
                <w:sz w:val="22"/>
                <w:highlight w:val="white"/>
              </w:rPr>
            </w:pPr>
            <w:r>
              <w:rPr>
                <w:rFonts w:eastAsia="Arial" w:cs="Arial"/>
                <w:color w:val="000000"/>
                <w:sz w:val="22"/>
                <w:highlight w:val="white"/>
              </w:rPr>
              <w:t xml:space="preserve">Фамилия, имя, отчество (при наличии), </w:t>
            </w:r>
            <w:r>
              <w:rPr>
                <w:rFonts w:eastAsia="Arial" w:cs="Arial"/>
                <w:color w:val="000000"/>
                <w:sz w:val="22"/>
                <w:highlight w:val="white"/>
                <w:lang w:eastAsia="ar-SA"/>
              </w:rPr>
              <w:t>дата и место рождения</w:t>
            </w:r>
          </w:p>
          <w:p>
            <w:pPr>
              <w:pStyle w:val="Normal"/>
              <w:shd w:val="clear" w:fill="FFFFFF"/>
              <w:ind w:right="-2" w:hanging="0"/>
              <w:jc w:val="center"/>
              <w:rPr>
                <w:rFonts w:eastAsia="Arial" w:cs="Arial"/>
                <w:i/>
                <w:i/>
                <w:iCs/>
                <w:color w:val="000000"/>
                <w:sz w:val="22"/>
                <w:highlight w:val="white"/>
                <w:u w:val="single"/>
                <w:lang w:eastAsia="ar-SA"/>
              </w:rPr>
            </w:pPr>
            <w:r>
              <w:rPr>
                <w:rFonts w:eastAsia="Arial" w:cs="Arial"/>
                <w:i/>
                <w:iCs/>
                <w:color w:val="000000"/>
                <w:sz w:val="22"/>
                <w:highlight w:val="white"/>
                <w:u w:val="single"/>
                <w:lang w:eastAsia="ar-SA"/>
              </w:rPr>
              <w:t>Для юр.лиц</w:t>
            </w:r>
          </w:p>
          <w:p>
            <w:pPr>
              <w:pStyle w:val="Normal"/>
              <w:shd w:val="clear" w:fill="FFFFFF"/>
              <w:ind w:right="-2" w:hanging="0"/>
              <w:jc w:val="center"/>
              <w:rPr>
                <w:rFonts w:eastAsia="Arial" w:cs="Arial"/>
                <w:color w:val="000000"/>
                <w:sz w:val="22"/>
                <w:highlight w:val="white"/>
                <w:lang w:eastAsia="ar-SA"/>
              </w:rPr>
            </w:pPr>
            <w:r>
              <w:rPr>
                <w:rFonts w:eastAsia="Arial" w:cs="Arial"/>
                <w:color w:val="000000"/>
                <w:sz w:val="22"/>
                <w:highlight w:val="white"/>
                <w:lang w:eastAsia="ar-SA"/>
              </w:rPr>
              <w:t xml:space="preserve">Полное наименование </w:t>
            </w:r>
          </w:p>
        </w:tc>
        <w:tc>
          <w:tcPr>
            <w:tcW w:w="2399"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jc w:val="center"/>
              <w:rPr>
                <w:rFonts w:eastAsia="Arial" w:cs="Arial"/>
                <w:i/>
                <w:i/>
                <w:iCs/>
                <w:color w:val="000000"/>
                <w:sz w:val="22"/>
                <w:highlight w:val="white"/>
                <w:u w:val="single"/>
              </w:rPr>
            </w:pPr>
            <w:r>
              <w:rPr>
                <w:rFonts w:eastAsia="Arial" w:cs="Arial"/>
                <w:i/>
                <w:iCs/>
                <w:color w:val="000000"/>
                <w:sz w:val="22"/>
                <w:highlight w:val="white"/>
                <w:u w:val="single"/>
              </w:rPr>
              <w:t>Для физ.лиц</w:t>
            </w:r>
          </w:p>
          <w:p>
            <w:pPr>
              <w:pStyle w:val="Normal"/>
              <w:shd w:val="clear" w:fill="FFFFFF"/>
              <w:ind w:right="-2" w:hanging="0"/>
              <w:jc w:val="center"/>
              <w:rPr>
                <w:rFonts w:cs="Arial"/>
                <w:sz w:val="22"/>
                <w:highlight w:val="white"/>
              </w:rPr>
            </w:pPr>
            <w:r>
              <w:rPr>
                <w:rFonts w:eastAsia="Arial" w:cs="Arial"/>
                <w:color w:val="000000"/>
                <w:sz w:val="22"/>
                <w:highlight w:val="white"/>
              </w:rPr>
              <w:t xml:space="preserve">Документ, удостоверяющий личность (вид, серия, номер, </w:t>
            </w:r>
            <w:r>
              <w:rPr>
                <w:rFonts w:eastAsia="Arial" w:cs="Arial"/>
                <w:sz w:val="22"/>
                <w:highlight w:val="white"/>
                <w:lang w:eastAsia="ar-SA"/>
              </w:rPr>
              <w:t>выдавший орган дата выдачи</w:t>
            </w:r>
            <w:r>
              <w:rPr>
                <w:rFonts w:eastAsia="Arial" w:cs="Arial"/>
                <w:color w:val="000000"/>
                <w:sz w:val="22"/>
                <w:highlight w:val="white"/>
              </w:rPr>
              <w:t>)</w:t>
            </w:r>
          </w:p>
          <w:p>
            <w:pPr>
              <w:pStyle w:val="Normal"/>
              <w:shd w:val="clear" w:fill="FFFFFF"/>
              <w:ind w:right="-2" w:hanging="0"/>
              <w:jc w:val="center"/>
              <w:rPr>
                <w:rFonts w:eastAsia="Arial" w:cs="Arial"/>
                <w:i/>
                <w:i/>
                <w:iCs/>
                <w:color w:val="000000"/>
                <w:sz w:val="22"/>
                <w:highlight w:val="white"/>
                <w:u w:val="single"/>
                <w:lang w:eastAsia="ar-SA"/>
              </w:rPr>
            </w:pPr>
            <w:r>
              <w:rPr>
                <w:rFonts w:eastAsia="Arial" w:cs="Arial"/>
                <w:i/>
                <w:iCs/>
                <w:color w:val="000000"/>
                <w:sz w:val="22"/>
                <w:highlight w:val="white"/>
                <w:u w:val="single"/>
                <w:lang w:eastAsia="ar-SA"/>
              </w:rPr>
              <w:t>Для юр.лиц</w:t>
            </w:r>
          </w:p>
          <w:p>
            <w:pPr>
              <w:pStyle w:val="Normal"/>
              <w:shd w:val="clear" w:fill="FFFFFF"/>
              <w:ind w:right="-2" w:hanging="0"/>
              <w:jc w:val="center"/>
              <w:rPr>
                <w:rFonts w:eastAsia="Arial" w:cs="Arial"/>
                <w:color w:val="000000"/>
                <w:sz w:val="22"/>
                <w:highlight w:val="white"/>
              </w:rPr>
            </w:pPr>
            <w:r>
              <w:rPr>
                <w:rFonts w:eastAsia="Arial" w:cs="Arial"/>
                <w:bCs/>
                <w:color w:val="000000"/>
                <w:sz w:val="22"/>
                <w:highlight w:val="white"/>
                <w:lang w:eastAsia="ar-SA"/>
              </w:rPr>
              <w:t>ОГРН</w:t>
            </w:r>
            <w:r>
              <w:rPr>
                <w:rFonts w:eastAsia="Arial" w:cs="Arial"/>
                <w:color w:val="000000"/>
                <w:sz w:val="22"/>
                <w:highlight w:val="white"/>
                <w:lang w:eastAsia="ar-SA"/>
              </w:rPr>
              <w:t xml:space="preserve"> </w:t>
            </w:r>
          </w:p>
        </w:tc>
        <w:tc>
          <w:tcPr>
            <w:tcW w:w="16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jc w:val="center"/>
              <w:rPr>
                <w:rFonts w:cs="Arial"/>
                <w:sz w:val="22"/>
                <w:highlight w:val="white"/>
              </w:rPr>
            </w:pPr>
            <w:r>
              <w:rPr>
                <w:rFonts w:eastAsia="Arial" w:cs="Arial"/>
                <w:color w:val="000000"/>
                <w:sz w:val="22"/>
                <w:highlight w:val="white"/>
              </w:rPr>
              <w:t>Контактные данные (</w:t>
            </w:r>
            <w:r>
              <w:rPr>
                <w:rFonts w:eastAsia="Arial" w:cs="Arial"/>
                <w:bCs/>
                <w:sz w:val="22"/>
                <w:highlight w:val="white"/>
                <w:lang w:eastAsia="ar-SA"/>
              </w:rPr>
              <w:t>почтовый адрес, номер телефона, адрес электронной почты</w:t>
            </w:r>
            <w:r>
              <w:rPr>
                <w:rFonts w:eastAsia="Arial" w:cs="Arial"/>
                <w:color w:val="000000"/>
                <w:sz w:val="22"/>
                <w:highlight w:val="white"/>
              </w:rPr>
              <w:t>)</w:t>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18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jc w:val="center"/>
              <w:rPr>
                <w:rFonts w:cs="Arial"/>
                <w:sz w:val="22"/>
              </w:rPr>
            </w:pPr>
            <w:r>
              <w:rPr>
                <w:rFonts w:eastAsia="Arial" w:cs="Arial"/>
                <w:b/>
                <w:bCs/>
                <w:color w:val="000000"/>
                <w:sz w:val="22"/>
              </w:rPr>
              <w:t>физическое лицо</w:t>
            </w:r>
            <w:r>
              <w:rPr>
                <w:rFonts w:eastAsia="Arial" w:cs="Arial"/>
                <w:color w:val="000000"/>
                <w:sz w:val="22"/>
              </w:rPr>
              <w:t xml:space="preserve"> (гражданин)</w:t>
            </w:r>
          </w:p>
        </w:tc>
        <w:tc>
          <w:tcPr>
            <w:tcW w:w="2444"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c>
          <w:tcPr>
            <w:tcW w:w="2399"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c>
          <w:tcPr>
            <w:tcW w:w="16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18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lineRule="auto" w:line="240" w:before="0" w:after="140"/>
              <w:ind w:hanging="0"/>
              <w:jc w:val="center"/>
              <w:rPr>
                <w:rFonts w:eastAsia="Arial" w:cs="Arial"/>
                <w:b/>
                <w:b/>
                <w:bCs/>
                <w:sz w:val="22"/>
              </w:rPr>
            </w:pPr>
            <w:r>
              <w:rPr>
                <w:rFonts w:eastAsia="Arial" w:cs="Arial"/>
                <w:b/>
                <w:bCs/>
                <w:sz w:val="22"/>
              </w:rPr>
              <w:t>юридическое лицо</w:t>
            </w:r>
          </w:p>
        </w:tc>
        <w:tc>
          <w:tcPr>
            <w:tcW w:w="2444"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c>
          <w:tcPr>
            <w:tcW w:w="2399"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c>
          <w:tcPr>
            <w:tcW w:w="16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140"/>
              <w:ind w:hanging="0"/>
              <w:rPr>
                <w:rFonts w:cs="Arial"/>
                <w:sz w:val="22"/>
              </w:rPr>
            </w:pPr>
            <w:r>
              <w:rPr>
                <w:rFonts w:cs="Arial"/>
                <w:color w:val="000000"/>
                <w:sz w:val="22"/>
              </w:rPr>
              <w:t xml:space="preserve"> </w:t>
            </w:r>
          </w:p>
        </w:tc>
      </w:tr>
      <w:tr>
        <w:trPr>
          <w:trHeight w:val="1027"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18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lineRule="auto" w:line="240" w:before="0" w:after="140"/>
              <w:ind w:hanging="0"/>
              <w:jc w:val="center"/>
              <w:rPr>
                <w:rFonts w:cs="Arial"/>
                <w:sz w:val="22"/>
              </w:rPr>
            </w:pPr>
            <w:r>
              <w:rPr>
                <w:rFonts w:eastAsia="Arial" w:cs="Arial"/>
                <w:b/>
                <w:bCs/>
                <w:sz w:val="22"/>
              </w:rPr>
              <w:t>представитель</w:t>
            </w:r>
            <w:r>
              <w:rPr>
                <w:rFonts w:eastAsia="Arial" w:cs="Arial"/>
                <w:sz w:val="22"/>
              </w:rPr>
              <w:t xml:space="preserve"> </w:t>
            </w:r>
            <w:r>
              <w:rPr>
                <w:rFonts w:eastAsia="Arial" w:cs="Arial"/>
                <w:b/>
                <w:bCs/>
                <w:sz w:val="22"/>
              </w:rPr>
              <w:t>заявителя</w:t>
            </w:r>
            <w:r>
              <w:rPr>
                <w:rFonts w:eastAsia="Arial" w:cs="Arial"/>
                <w:sz w:val="22"/>
              </w:rPr>
              <w:t xml:space="preserve"> </w:t>
            </w:r>
            <w:r>
              <w:rPr>
                <w:rFonts w:eastAsia="Arial" w:cs="Arial"/>
                <w:i/>
                <w:iCs/>
                <w:sz w:val="22"/>
              </w:rPr>
              <w:t>(заполняется в случае обращения представителя заявителя физического или юридического лица)</w:t>
            </w:r>
          </w:p>
        </w:tc>
        <w:tc>
          <w:tcPr>
            <w:tcW w:w="2444"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c>
          <w:tcPr>
            <w:tcW w:w="2399"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c>
          <w:tcPr>
            <w:tcW w:w="1696"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color w:val="000000"/>
                <w:sz w:val="22"/>
              </w:rPr>
            </w:pPr>
            <w:r>
              <w:rPr>
                <w:rFonts w:cs="Arial"/>
                <w:color w:val="000000"/>
                <w:sz w:val="22"/>
              </w:rPr>
            </w:r>
          </w:p>
        </w:tc>
      </w:tr>
      <w:tr>
        <w:trPr>
          <w:trHeight w:val="325" w:hRule="atLeast"/>
        </w:trPr>
        <w:tc>
          <w:tcPr>
            <w:tcW w:w="900" w:type="dxa"/>
            <w:vMerge w:val="restart"/>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center"/>
              <w:rPr/>
            </w:pPr>
            <w:r>
              <w:rPr>
                <w:rFonts w:cs="Arial"/>
                <w:b/>
                <w:bCs/>
                <w:sz w:val="22"/>
              </w:rPr>
              <w:t>2.</w:t>
            </w:r>
          </w:p>
        </w:tc>
        <w:tc>
          <w:tcPr>
            <w:tcW w:w="9179" w:type="dxa"/>
            <w:gridSpan w:val="7"/>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cs="Arial"/>
                <w:sz w:val="22"/>
              </w:rPr>
            </w:pPr>
            <w:r>
              <w:rPr>
                <w:rFonts w:eastAsia="Arial" w:cs="Arial"/>
                <w:b/>
                <w:bCs/>
                <w:color w:val="000000"/>
                <w:sz w:val="22"/>
              </w:rPr>
              <w:t>Прошу утвердить схему</w:t>
            </w:r>
            <w:r>
              <w:rPr>
                <w:rFonts w:cs="Arial"/>
                <w:b/>
                <w:bCs/>
                <w:color w:val="000000"/>
                <w:sz w:val="22"/>
              </w:rPr>
              <w:t xml:space="preserve"> </w:t>
            </w:r>
            <w:r>
              <w:rPr>
                <w:rFonts w:eastAsia="Arial" w:cs="Arial"/>
                <w:b/>
                <w:bCs/>
                <w:color w:val="000000"/>
                <w:sz w:val="22"/>
              </w:rPr>
              <w:t>расположения земельного участка или земельных участков на кадастровом плане территории</w:t>
            </w:r>
          </w:p>
        </w:tc>
      </w:tr>
      <w:tr>
        <w:trPr>
          <w:trHeight w:val="416"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sz w:val="22"/>
              </w:rPr>
            </w:pPr>
            <w:r>
              <w:rPr>
                <w:rFonts w:cs="Arial"/>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cs="Arial"/>
                <w:sz w:val="22"/>
              </w:rPr>
            </w:pPr>
            <w:r>
              <w:rPr>
                <w:rFonts w:eastAsia="Arial" w:cs="Arial"/>
                <w:color w:val="000000"/>
                <w:sz w:val="22"/>
              </w:rPr>
              <w:t xml:space="preserve">при </w:t>
            </w:r>
            <w:r>
              <w:rPr>
                <w:rFonts w:eastAsia="Arial" w:cs="Arial"/>
                <w:color w:val="000000"/>
                <w:sz w:val="22"/>
                <w:lang w:eastAsia="ru-RU"/>
              </w:rPr>
              <w:t>образовании путем раздела земельного участка и предоставленного на праве постоянного (бессрочного) пользования, аренды или безвозмездного пользования</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sz w:val="22"/>
              </w:rPr>
            </w:pPr>
            <w:r>
              <w:rPr>
                <w:rFonts w:cs="Arial"/>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cs="Arial"/>
                <w:sz w:val="22"/>
              </w:rPr>
            </w:pPr>
            <w:r>
              <w:rPr>
                <w:rFonts w:eastAsia="Arial" w:cs="Arial"/>
                <w:bCs/>
                <w:color w:val="000000"/>
                <w:sz w:val="22"/>
                <w:lang w:eastAsia="ru-RU"/>
              </w:rPr>
              <w:t>при образовании земельного участка для его продажи или предоставления в аренду путем проведения аукциона</w:t>
            </w:r>
          </w:p>
        </w:tc>
      </w:tr>
      <w:tr>
        <w:trPr>
          <w:trHeight w:val="278" w:hRule="atLeast"/>
        </w:trPr>
        <w:tc>
          <w:tcPr>
            <w:tcW w:w="900"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hanging="0"/>
              <w:rPr/>
            </w:pPr>
            <w:r>
              <w:rPr>
                <w:rFonts w:cs="Arial"/>
                <w:b/>
                <w:bCs/>
                <w:sz w:val="22"/>
              </w:rPr>
              <w:t>2.1.</w:t>
            </w:r>
          </w:p>
        </w:tc>
        <w:tc>
          <w:tcPr>
            <w:tcW w:w="4692" w:type="dxa"/>
            <w:gridSpan w:val="3"/>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left"/>
              <w:rPr/>
            </w:pPr>
            <w:r>
              <w:rPr>
                <w:rFonts w:cs="Arial"/>
                <w:b/>
                <w:bCs/>
                <w:sz w:val="22"/>
              </w:rPr>
              <w:t>Цель использования земельного участка</w:t>
            </w:r>
          </w:p>
        </w:tc>
        <w:tc>
          <w:tcPr>
            <w:tcW w:w="4487" w:type="dxa"/>
            <w:gridSpan w:val="4"/>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b/>
                <w:b/>
                <w:bCs/>
                <w:sz w:val="22"/>
                <w:highlight w:val="yellow"/>
              </w:rPr>
            </w:pPr>
            <w:r>
              <w:rPr>
                <w:rFonts w:cs="Arial"/>
                <w:b/>
                <w:bCs/>
                <w:sz w:val="22"/>
                <w:highlight w:val="yellow"/>
              </w:rPr>
            </w:r>
          </w:p>
        </w:tc>
      </w:tr>
      <w:tr>
        <w:trPr>
          <w:trHeight w:val="278" w:hRule="atLeast"/>
        </w:trPr>
        <w:tc>
          <w:tcPr>
            <w:tcW w:w="900"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hanging="0"/>
              <w:rPr/>
            </w:pPr>
            <w:r>
              <w:rPr>
                <w:rFonts w:cs="Arial"/>
                <w:b/>
                <w:bCs/>
                <w:sz w:val="22"/>
              </w:rPr>
              <w:t>2.2.</w:t>
            </w:r>
          </w:p>
        </w:tc>
        <w:tc>
          <w:tcPr>
            <w:tcW w:w="4692" w:type="dxa"/>
            <w:gridSpan w:val="3"/>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left"/>
              <w:rPr/>
            </w:pPr>
            <w:r>
              <w:rPr>
                <w:rFonts w:cs="Arial"/>
                <w:b/>
                <w:bCs/>
                <w:sz w:val="22"/>
              </w:rPr>
              <w:t xml:space="preserve">Площадь земельного участка </w:t>
            </w:r>
            <w:r>
              <w:rPr>
                <w:rFonts w:eastAsia="Arial" w:cs="Arial"/>
                <w:b/>
                <w:bCs/>
                <w:i/>
                <w:iCs/>
                <w:sz w:val="22"/>
              </w:rPr>
              <w:t>(заполняется по желанию)</w:t>
            </w:r>
          </w:p>
        </w:tc>
        <w:tc>
          <w:tcPr>
            <w:tcW w:w="4487" w:type="dxa"/>
            <w:gridSpan w:val="4"/>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b/>
                <w:b/>
                <w:bCs/>
                <w:sz w:val="22"/>
                <w:highlight w:val="yellow"/>
              </w:rPr>
            </w:pPr>
            <w:r>
              <w:rPr>
                <w:rFonts w:cs="Arial"/>
                <w:b/>
                <w:bCs/>
                <w:sz w:val="22"/>
                <w:highlight w:val="yellow"/>
              </w:rPr>
            </w:r>
          </w:p>
        </w:tc>
      </w:tr>
      <w:tr>
        <w:trPr>
          <w:trHeight w:val="278" w:hRule="atLeast"/>
        </w:trPr>
        <w:tc>
          <w:tcPr>
            <w:tcW w:w="900"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hanging="0"/>
              <w:rPr/>
            </w:pPr>
            <w:r>
              <w:rPr>
                <w:rFonts w:cs="Arial"/>
                <w:b/>
                <w:bCs/>
                <w:sz w:val="22"/>
              </w:rPr>
              <w:t>2.3.</w:t>
            </w:r>
          </w:p>
        </w:tc>
        <w:tc>
          <w:tcPr>
            <w:tcW w:w="4692" w:type="dxa"/>
            <w:gridSpan w:val="3"/>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left"/>
              <w:rPr/>
            </w:pPr>
            <w:r>
              <w:rPr>
                <w:rFonts w:eastAsia="Arial" w:cs="Arial"/>
                <w:b/>
                <w:bCs/>
                <w:i/>
                <w:iCs/>
                <w:sz w:val="22"/>
              </w:rPr>
              <w:t>Адрес (местоположение) земельного участка (заполняется по желанию)</w:t>
            </w:r>
          </w:p>
        </w:tc>
        <w:tc>
          <w:tcPr>
            <w:tcW w:w="4487" w:type="dxa"/>
            <w:gridSpan w:val="4"/>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b/>
                <w:b/>
                <w:bCs/>
                <w:sz w:val="22"/>
                <w:highlight w:val="yellow"/>
              </w:rPr>
            </w:pPr>
            <w:r>
              <w:rPr>
                <w:rFonts w:cs="Arial"/>
                <w:b/>
                <w:bCs/>
                <w:sz w:val="22"/>
                <w:highlight w:val="yellow"/>
              </w:rPr>
            </w:r>
          </w:p>
        </w:tc>
      </w:tr>
      <w:tr>
        <w:trPr>
          <w:trHeight w:val="278" w:hRule="atLeast"/>
        </w:trPr>
        <w:tc>
          <w:tcPr>
            <w:tcW w:w="900" w:type="dxa"/>
            <w:vMerge w:val="restart"/>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center"/>
              <w:rPr/>
            </w:pPr>
            <w:r>
              <w:rPr>
                <w:rFonts w:cs="Arial"/>
                <w:b/>
                <w:bCs/>
                <w:sz w:val="22"/>
              </w:rPr>
              <w:t>3.</w:t>
            </w:r>
          </w:p>
        </w:tc>
        <w:tc>
          <w:tcPr>
            <w:tcW w:w="9179" w:type="dxa"/>
            <w:gridSpan w:val="7"/>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sz w:val="22"/>
              </w:rPr>
            </w:pPr>
            <w:r>
              <w:rPr>
                <w:rFonts w:cs="Arial"/>
                <w:b/>
                <w:bCs/>
                <w:sz w:val="22"/>
              </w:rPr>
              <w:t>Документы, прилагаемые к заявлению в обязательном порядке:</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b/>
                <w:b/>
                <w:bCs/>
                <w:sz w:val="22"/>
              </w:rPr>
            </w:pPr>
            <w:r>
              <w:rPr>
                <w:rFonts w:cs="Arial"/>
                <w:b/>
                <w:bCs/>
                <w:sz w:val="22"/>
              </w:rPr>
              <w:t>3.1.</w:t>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cs="Arial"/>
                <w:sz w:val="22"/>
              </w:rPr>
            </w:pPr>
            <w:r>
              <w:rPr>
                <w:rFonts w:eastAsia="Arial" w:cs="Arial"/>
                <w:color w:val="000000"/>
                <w:sz w:val="22"/>
                <w:lang w:eastAsia="ru-RU"/>
              </w:rPr>
              <w:t>при образовании путем раздела земельного участка, предоставленного на праве постоянного (бессрочного) пользования, аренды или безвозмездного пользования:</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b/>
                <w:b/>
                <w:bCs/>
                <w:sz w:val="22"/>
              </w:rPr>
            </w:pPr>
            <w:r>
              <w:rPr>
                <w:rFonts w:cs="Arial"/>
                <w:b/>
                <w:bCs/>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eastAsia="Arial" w:cs="Arial"/>
                <w:i/>
                <w:i/>
                <w:iCs/>
                <w:color w:val="000000"/>
                <w:sz w:val="22"/>
              </w:rPr>
            </w:pPr>
            <w:r>
              <w:rPr>
                <w:rFonts w:eastAsia="Arial" w:cs="Arial"/>
                <w:i/>
                <w:iCs/>
                <w:color w:val="000000"/>
                <w:sz w:val="22"/>
              </w:rPr>
              <w:t>подготовленная заявителем схема расположения земельного участка или земельных участков на кадастровом плане территории, которые предлагается образовать и (или) изменить</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b/>
                <w:b/>
                <w:bCs/>
                <w:sz w:val="22"/>
              </w:rPr>
            </w:pPr>
            <w:r>
              <w:rPr>
                <w:rFonts w:cs="Arial"/>
                <w:b/>
                <w:bCs/>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eastAsia="Arial" w:cs="Arial"/>
                <w:i/>
                <w:i/>
                <w:iCs/>
                <w:color w:val="000000"/>
                <w:sz w:val="22"/>
              </w:rPr>
            </w:pPr>
            <w:r>
              <w:rPr>
                <w:rFonts w:eastAsia="Arial" w:cs="Arial"/>
                <w:i/>
                <w:iCs/>
                <w:color w:val="000000"/>
                <w:sz w:val="22"/>
              </w:rPr>
              <w:t>копии правоустанавливающих и (или) правоудостоверяющих документов на исходный земельный участок, если права на него не зарегистрированы в Едином государственном реестре недвижимости.</w:t>
            </w:r>
          </w:p>
        </w:tc>
      </w:tr>
      <w:tr>
        <w:trPr>
          <w:trHeight w:val="278"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b/>
                <w:b/>
                <w:bCs/>
                <w:sz w:val="22"/>
              </w:rPr>
            </w:pPr>
            <w:r>
              <w:rPr>
                <w:rFonts w:cs="Arial"/>
                <w:b/>
                <w:bCs/>
                <w:sz w:val="22"/>
              </w:rPr>
              <w:t>3.2.</w:t>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eastAsia="Arial" w:cs="Arial"/>
                <w:color w:val="000000"/>
                <w:sz w:val="22"/>
              </w:rPr>
            </w:pPr>
            <w:r>
              <w:rPr>
                <w:rFonts w:eastAsia="Arial" w:cs="Arial"/>
                <w:color w:val="000000"/>
                <w:sz w:val="22"/>
                <w:lang w:eastAsia="ru-RU"/>
              </w:rPr>
              <w:t>при образовании земельного участка для его продажи или предоставления в аренду путем проведения аукциона:</w:t>
            </w:r>
          </w:p>
        </w:tc>
      </w:tr>
      <w:tr>
        <w:trPr>
          <w:trHeight w:val="1093"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sz w:val="22"/>
              </w:rPr>
            </w:pPr>
            <w:r>
              <w:rPr>
                <w:rFonts w:cs="Arial"/>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right="-2" w:hanging="0"/>
              <w:rPr>
                <w:rFonts w:cs="Arial"/>
                <w:sz w:val="22"/>
              </w:rPr>
            </w:pPr>
            <w:r>
              <w:rPr>
                <w:rFonts w:eastAsia="Arial" w:cs="Arial"/>
                <w:i/>
                <w:iCs/>
                <w:color w:val="000000"/>
                <w:sz w:val="22"/>
                <w:lang w:eastAsia="ru-RU"/>
              </w:rPr>
              <w:t>подготовленная заявителем схема расположения земельного участка, за исключением случаев образования земельного участка из земель или земельных участков, расположенных в границах населенных пунктов, и при отсутствии утвержденного проекта межевания территории</w:t>
            </w:r>
          </w:p>
        </w:tc>
      </w:tr>
      <w:tr>
        <w:trPr>
          <w:trHeight w:val="278" w:hRule="atLeast"/>
        </w:trPr>
        <w:tc>
          <w:tcPr>
            <w:tcW w:w="900"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center"/>
              <w:rPr>
                <w:rFonts w:cs="Arial"/>
                <w:sz w:val="22"/>
              </w:rPr>
            </w:pPr>
            <w:r>
              <w:rPr>
                <w:rFonts w:cs="Arial"/>
                <w:b/>
                <w:bCs/>
                <w:sz w:val="22"/>
              </w:rPr>
              <w:t>4.</w:t>
            </w:r>
          </w:p>
        </w:tc>
        <w:tc>
          <w:tcPr>
            <w:tcW w:w="9179" w:type="dxa"/>
            <w:gridSpan w:val="7"/>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hanging="0"/>
              <w:rPr>
                <w:rFonts w:cs="Arial"/>
                <w:sz w:val="20"/>
              </w:rPr>
            </w:pPr>
            <w:r>
              <w:rPr>
                <w:rFonts w:cs="Arial"/>
                <w:sz w:val="22"/>
                <w:highlight w:val="white"/>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предоставление муниципальной услуги, в том числе в автоматизированном режиме, включая принятие решений на их основе органом, осуществляющим предоставление муниципальной услуги.</w:t>
            </w:r>
          </w:p>
          <w:p>
            <w:pPr>
              <w:pStyle w:val="Style30"/>
              <w:shd w:val="clear" w:fill="FFFFFF"/>
              <w:spacing w:lineRule="auto" w:line="240"/>
              <w:ind w:hanging="0"/>
              <w:rPr>
                <w:rFonts w:cs="Arial"/>
                <w:sz w:val="20"/>
                <w:szCs w:val="20"/>
                <w:highlight w:val="white"/>
              </w:rPr>
            </w:pPr>
            <w:r>
              <w:rPr>
                <w:rFonts w:cs="Arial"/>
                <w:sz w:val="20"/>
                <w:szCs w:val="20"/>
                <w:highlight w:val="white"/>
              </w:rPr>
              <w:t>_________ __________________</w:t>
            </w:r>
          </w:p>
          <w:p>
            <w:pPr>
              <w:pStyle w:val="Style30"/>
              <w:shd w:val="clear" w:fill="FFFFFF"/>
              <w:spacing w:lineRule="auto" w:line="240" w:before="0" w:after="0"/>
              <w:ind w:hanging="0"/>
              <w:rPr>
                <w:rFonts w:cs="Arial"/>
                <w:sz w:val="22"/>
              </w:rPr>
            </w:pPr>
            <w:r>
              <w:rPr>
                <w:rFonts w:cs="Arial"/>
                <w:sz w:val="20"/>
                <w:szCs w:val="20"/>
                <w:highlight w:val="white"/>
              </w:rPr>
              <w:t>(Подпись) (Инициалы, фамилия)</w:t>
            </w:r>
          </w:p>
          <w:p>
            <w:pPr>
              <w:pStyle w:val="Style30"/>
              <w:shd w:val="clear" w:fill="FFFFFF"/>
              <w:spacing w:before="0" w:after="0"/>
              <w:ind w:hanging="0"/>
              <w:rPr>
                <w:rFonts w:cs="Arial"/>
                <w:sz w:val="22"/>
              </w:rPr>
            </w:pPr>
            <w:r>
              <w:rPr>
                <w:rFonts w:cs="Arial"/>
                <w:sz w:val="22"/>
              </w:rPr>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ind w:hanging="0"/>
              <w:jc w:val="center"/>
              <w:rPr>
                <w:rFonts w:cs="Arial"/>
                <w:sz w:val="22"/>
              </w:rPr>
            </w:pPr>
            <w:r>
              <w:rPr>
                <w:rFonts w:cs="Arial"/>
                <w:b/>
                <w:bCs/>
                <w:sz w:val="22"/>
              </w:rPr>
              <w:t>5.</w:t>
            </w:r>
          </w:p>
        </w:tc>
        <w:tc>
          <w:tcPr>
            <w:tcW w:w="9179" w:type="dxa"/>
            <w:gridSpan w:val="7"/>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b/>
                <w:b/>
                <w:bCs/>
                <w:sz w:val="22"/>
              </w:rPr>
            </w:pPr>
            <w:r>
              <w:rPr>
                <w:rFonts w:cs="Arial"/>
                <w:b/>
                <w:bCs/>
                <w:sz w:val="22"/>
              </w:rPr>
              <w:t>Результат муниципальной услуги прошу направить в мой адрес следующим способом:</w:t>
            </w:r>
          </w:p>
        </w:tc>
      </w:tr>
      <w:tr>
        <w:trPr>
          <w:trHeight w:val="281"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sz w:val="22"/>
              </w:rPr>
            </w:pPr>
            <w:r>
              <w:rPr>
                <w:rFonts w:cs="Arial"/>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sz w:val="22"/>
              </w:rPr>
            </w:pPr>
            <w:r>
              <w:rPr>
                <w:rFonts w:cs="Arial"/>
                <w:sz w:val="22"/>
              </w:rPr>
              <w:t>посредством направления на указанный выше адрес электронной почты</w:t>
            </w:r>
          </w:p>
        </w:tc>
      </w:tr>
      <w:tr>
        <w:trPr>
          <w:trHeight w:val="281"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sz w:val="22"/>
              </w:rPr>
            </w:pPr>
            <w:r>
              <w:rPr>
                <w:rFonts w:cs="Arial"/>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sz w:val="22"/>
              </w:rPr>
            </w:pPr>
            <w:r>
              <w:rPr>
                <w:rFonts w:cs="Arial"/>
                <w:sz w:val="22"/>
              </w:rPr>
              <w:t>почтовым отправлением на указанный выше адрес</w:t>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744" w:type="dxa"/>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Style30"/>
              <w:shd w:val="clear" w:fill="FFFFFF"/>
              <w:spacing w:before="0" w:after="0"/>
              <w:ind w:hanging="0"/>
              <w:rPr>
                <w:rFonts w:cs="Arial"/>
                <w:sz w:val="22"/>
              </w:rPr>
            </w:pPr>
            <w:r>
              <w:rPr>
                <w:rFonts w:cs="Arial"/>
                <w:sz w:val="22"/>
              </w:rPr>
            </w:r>
          </w:p>
        </w:tc>
        <w:tc>
          <w:tcPr>
            <w:tcW w:w="8435" w:type="dxa"/>
            <w:gridSpan w:val="6"/>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spacing w:lineRule="auto" w:line="276"/>
              <w:rPr>
                <w:rFonts w:cs="Arial"/>
                <w:sz w:val="22"/>
              </w:rPr>
            </w:pPr>
            <w:r>
              <w:rPr>
                <w:rFonts w:cs="Arial"/>
                <w:sz w:val="22"/>
              </w:rPr>
              <w:t>при личном обращении в МФЦ</w:t>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hanging="0"/>
              <w:jc w:val="center"/>
              <w:rPr/>
            </w:pPr>
            <w:r>
              <w:rPr>
                <w:rFonts w:cs="Arial"/>
                <w:b/>
                <w:bCs/>
                <w:sz w:val="22"/>
              </w:rPr>
              <w:t>6.</w:t>
            </w:r>
          </w:p>
        </w:tc>
        <w:tc>
          <w:tcPr>
            <w:tcW w:w="5164" w:type="dxa"/>
            <w:gridSpan w:val="5"/>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Подпись заявителя (представителя заявителя):</w:t>
            </w:r>
          </w:p>
        </w:tc>
        <w:tc>
          <w:tcPr>
            <w:tcW w:w="4015"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Дата:</w:t>
            </w:r>
          </w:p>
        </w:tc>
      </w:tr>
      <w:tr>
        <w:trPr>
          <w:trHeight w:val="469"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5164" w:type="dxa"/>
            <w:gridSpan w:val="5"/>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_________ ___________________</w:t>
            </w:r>
          </w:p>
          <w:p>
            <w:pPr>
              <w:pStyle w:val="Normal"/>
              <w:shd w:val="clear" w:fill="FFFFFF"/>
              <w:rPr>
                <w:rFonts w:cs="Arial"/>
                <w:sz w:val="22"/>
              </w:rPr>
            </w:pPr>
            <w:r>
              <w:rPr>
                <w:rFonts w:cs="Arial"/>
                <w:sz w:val="22"/>
              </w:rPr>
              <w:t>(Подпись) (Инициалы, фамилия)</w:t>
            </w:r>
          </w:p>
        </w:tc>
        <w:tc>
          <w:tcPr>
            <w:tcW w:w="4015"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«__» ___________ ____ г.</w:t>
            </w:r>
          </w:p>
        </w:tc>
      </w:tr>
      <w:tr>
        <w:trPr>
          <w:trHeight w:val="303" w:hRule="atLeast"/>
        </w:trPr>
        <w:tc>
          <w:tcPr>
            <w:tcW w:w="900" w:type="dxa"/>
            <w:vMerge w:val="restart"/>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ind w:hanging="0"/>
              <w:jc w:val="center"/>
              <w:rPr/>
            </w:pPr>
            <w:r>
              <w:rPr>
                <w:rFonts w:cs="Arial"/>
                <w:b/>
                <w:bCs/>
                <w:sz w:val="22"/>
              </w:rPr>
              <w:t>7.</w:t>
            </w:r>
          </w:p>
        </w:tc>
        <w:tc>
          <w:tcPr>
            <w:tcW w:w="5164" w:type="dxa"/>
            <w:gridSpan w:val="5"/>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Отметка должностного лица, принявшего заявление и приложенные к нему документы:</w:t>
            </w:r>
          </w:p>
        </w:tc>
        <w:tc>
          <w:tcPr>
            <w:tcW w:w="4015"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Дата:</w:t>
            </w:r>
          </w:p>
        </w:tc>
      </w:tr>
      <w:tr>
        <w:trPr>
          <w:trHeight w:val="303" w:hRule="atLeast"/>
        </w:trPr>
        <w:tc>
          <w:tcPr>
            <w:tcW w:w="900" w:type="dxa"/>
            <w:vMerge w:val="continue"/>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r>
          </w:p>
        </w:tc>
        <w:tc>
          <w:tcPr>
            <w:tcW w:w="5164" w:type="dxa"/>
            <w:gridSpan w:val="5"/>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_________ ___________________</w:t>
            </w:r>
          </w:p>
          <w:p>
            <w:pPr>
              <w:pStyle w:val="Normal"/>
              <w:shd w:val="clear" w:fill="FFFFFF"/>
              <w:rPr>
                <w:rFonts w:cs="Arial"/>
                <w:sz w:val="22"/>
              </w:rPr>
            </w:pPr>
            <w:r>
              <w:rPr>
                <w:rFonts w:cs="Arial"/>
                <w:sz w:val="22"/>
              </w:rPr>
              <w:t>(Подпись) (Инициалы, фамилия)</w:t>
            </w:r>
          </w:p>
        </w:tc>
        <w:tc>
          <w:tcPr>
            <w:tcW w:w="4015" w:type="dxa"/>
            <w:gridSpan w:val="2"/>
            <w:tcBorders>
              <w:top w:val="single" w:sz="4" w:space="0" w:color="000001"/>
              <w:left w:val="single" w:sz="4" w:space="0" w:color="000001"/>
              <w:bottom w:val="single" w:sz="4" w:space="0" w:color="000001"/>
              <w:right w:val="single" w:sz="4" w:space="0" w:color="000001"/>
            </w:tcBorders>
            <w:shd w:color="auto" w:fill="auto" w:val="clear"/>
            <w:tcMar>
              <w:top w:w="0" w:type="dxa"/>
              <w:left w:w="73" w:type="dxa"/>
              <w:bottom w:w="0" w:type="dxa"/>
            </w:tcMar>
            <w:vAlign w:val="center"/>
          </w:tcPr>
          <w:p>
            <w:pPr>
              <w:pStyle w:val="Normal"/>
              <w:shd w:val="clear" w:fill="FFFFFF"/>
              <w:rPr>
                <w:rFonts w:cs="Arial"/>
                <w:sz w:val="22"/>
              </w:rPr>
            </w:pPr>
            <w:r>
              <w:rPr>
                <w:rFonts w:cs="Arial"/>
                <w:sz w:val="22"/>
              </w:rPr>
              <w:t>«__» ___________ ____ г.</w:t>
            </w:r>
          </w:p>
        </w:tc>
      </w:tr>
    </w:tbl>
    <w:p>
      <w:pPr>
        <w:pStyle w:val="Style30"/>
        <w:shd w:val="clear" w:fill="FFFFFF"/>
        <w:spacing w:lineRule="auto" w:line="240" w:before="0" w:after="0"/>
        <w:ind w:hanging="0"/>
        <w:jc w:val="right"/>
        <w:rPr>
          <w:sz w:val="26"/>
          <w:szCs w:val="26"/>
        </w:rPr>
      </w:pPr>
      <w:r>
        <w:rPr>
          <w:rFonts w:cs="Arial"/>
          <w:color w:val="000000"/>
          <w:sz w:val="26"/>
          <w:szCs w:val="26"/>
        </w:rPr>
        <w:t>Приложение №2</w:t>
      </w:r>
    </w:p>
    <w:p>
      <w:pPr>
        <w:pStyle w:val="Style30"/>
        <w:shd w:val="clear" w:fill="FFFFFF"/>
        <w:spacing w:lineRule="auto" w:line="240" w:before="0" w:after="0"/>
        <w:ind w:hanging="0"/>
        <w:jc w:val="right"/>
        <w:rPr>
          <w:rFonts w:cs="Arial"/>
          <w:sz w:val="22"/>
        </w:rPr>
      </w:pPr>
      <w:r>
        <w:rPr>
          <w:rFonts w:cs="Arial"/>
          <w:color w:val="000000"/>
          <w:sz w:val="26"/>
          <w:szCs w:val="26"/>
        </w:rPr>
        <w:t>к административному регламенту</w:t>
      </w:r>
    </w:p>
    <w:tbl>
      <w:tblPr>
        <w:tblW w:w="9692" w:type="dxa"/>
        <w:jc w:val="left"/>
        <w:tblInd w:w="-90" w:type="dxa"/>
        <w:tblCellMar>
          <w:top w:w="0" w:type="dxa"/>
          <w:left w:w="68" w:type="dxa"/>
          <w:bottom w:w="0" w:type="dxa"/>
          <w:right w:w="108" w:type="dxa"/>
        </w:tblCellMar>
        <w:tblLook w:firstRow="0" w:noVBand="0" w:lastRow="0" w:firstColumn="0" w:lastColumn="0" w:noHBand="0" w:val="0000"/>
      </w:tblPr>
      <w:tblGrid>
        <w:gridCol w:w="409"/>
        <w:gridCol w:w="1383"/>
        <w:gridCol w:w="187"/>
        <w:gridCol w:w="1767"/>
        <w:gridCol w:w="1128"/>
        <w:gridCol w:w="384"/>
        <w:gridCol w:w="1467"/>
        <w:gridCol w:w="1588"/>
        <w:gridCol w:w="1377"/>
      </w:tblGrid>
      <w:tr>
        <w:trPr>
          <w:trHeight w:val="293" w:hRule="atLeast"/>
        </w:trPr>
        <w:tc>
          <w:tcPr>
            <w:tcW w:w="409"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pPr>
            <w:r>
              <w:rPr>
                <w:rFonts w:cs="Arial"/>
                <w:b/>
                <w:color w:val="000000"/>
                <w:sz w:val="22"/>
              </w:rPr>
              <w:t>№</w:t>
            </w:r>
          </w:p>
        </w:tc>
        <w:tc>
          <w:tcPr>
            <w:tcW w:w="9281" w:type="dxa"/>
            <w:gridSpan w:val="8"/>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right"/>
              <w:rPr>
                <w:rFonts w:cs="Arial"/>
                <w:color w:val="000000"/>
                <w:sz w:val="22"/>
              </w:rPr>
            </w:pPr>
            <w:r>
              <w:rPr>
                <w:rFonts w:cs="Arial"/>
                <w:color w:val="000000"/>
                <w:sz w:val="22"/>
              </w:rPr>
              <w:t>администрация ___________</w:t>
            </w:r>
          </w:p>
          <w:p>
            <w:pPr>
              <w:pStyle w:val="Normal"/>
              <w:shd w:val="clear" w:fill="FFFFFF"/>
              <w:ind w:right="-2" w:hanging="0"/>
              <w:jc w:val="right"/>
              <w:rPr>
                <w:rFonts w:cs="Arial"/>
                <w:color w:val="000000"/>
                <w:sz w:val="22"/>
              </w:rPr>
            </w:pPr>
            <w:r>
              <w:rPr>
                <w:rFonts w:cs="Arial"/>
                <w:color w:val="000000"/>
                <w:sz w:val="22"/>
              </w:rPr>
              <w:t>муниципального образования</w:t>
            </w:r>
          </w:p>
        </w:tc>
      </w:tr>
      <w:tr>
        <w:trPr>
          <w:trHeight w:val="303" w:hRule="atLeast"/>
        </w:trPr>
        <w:tc>
          <w:tcPr>
            <w:tcW w:w="409"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ListParagraph"/>
              <w:shd w:val="clear" w:fill="FFFFFF"/>
              <w:tabs>
                <w:tab w:val="clear" w:pos="708"/>
                <w:tab w:val="left" w:pos="-360" w:leader="none"/>
                <w:tab w:val="left" w:pos="0" w:leader="none"/>
              </w:tabs>
              <w:ind w:left="0" w:right="-2" w:firstLine="709"/>
              <w:jc w:val="center"/>
              <w:rPr>
                <w:rFonts w:cs="Arial"/>
                <w:b/>
                <w:b/>
                <w:bCs/>
                <w:color w:val="000000"/>
                <w:sz w:val="22"/>
              </w:rPr>
            </w:pPr>
            <w:r>
              <w:rPr>
                <w:rFonts w:cs="Arial"/>
                <w:b/>
                <w:bCs/>
                <w:color w:val="000000"/>
                <w:sz w:val="22"/>
              </w:rPr>
              <w:t>1.</w:t>
            </w:r>
          </w:p>
        </w:tc>
        <w:tc>
          <w:tcPr>
            <w:tcW w:w="1383"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left="113" w:right="-2" w:hanging="0"/>
              <w:jc w:val="center"/>
              <w:rPr>
                <w:rFonts w:cs="Arial"/>
                <w:sz w:val="22"/>
              </w:rPr>
            </w:pPr>
            <w:r>
              <w:rPr>
                <w:rFonts w:cs="Arial"/>
                <w:b/>
                <w:color w:val="000000"/>
                <w:sz w:val="22"/>
              </w:rPr>
              <w:t>Заявитель</w:t>
            </w:r>
          </w:p>
        </w:tc>
        <w:tc>
          <w:tcPr>
            <w:tcW w:w="1954"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12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sz w:val="22"/>
              </w:rPr>
            </w:pPr>
            <w:r>
              <w:rPr>
                <w:rFonts w:cs="Arial"/>
                <w:color w:val="000000"/>
                <w:sz w:val="22"/>
              </w:rPr>
              <w:t>Фамилия, имя, отчество (при наличии)</w:t>
            </w:r>
          </w:p>
        </w:tc>
        <w:tc>
          <w:tcPr>
            <w:tcW w:w="1851"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sz w:val="22"/>
              </w:rPr>
            </w:pPr>
            <w:r>
              <w:rPr>
                <w:rFonts w:cs="Arial"/>
                <w:color w:val="000000"/>
                <w:sz w:val="22"/>
              </w:rPr>
              <w:t xml:space="preserve">документ, удостоверяющий личность (вид, серия, номер, </w:t>
            </w:r>
            <w:r>
              <w:rPr>
                <w:rFonts w:eastAsia="Lucida Sans Unicode" w:cs="Arial"/>
                <w:bCs/>
                <w:color w:val="000000"/>
                <w:sz w:val="22"/>
                <w:lang w:eastAsia="ar-SA"/>
              </w:rPr>
              <w:t>выдавший орган дата выдачи</w:t>
            </w:r>
            <w:r>
              <w:rPr>
                <w:rFonts w:cs="Arial"/>
                <w:color w:val="000000"/>
                <w:sz w:val="22"/>
              </w:rPr>
              <w:t>)</w:t>
            </w:r>
          </w:p>
        </w:tc>
        <w:tc>
          <w:tcPr>
            <w:tcW w:w="158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sz w:val="22"/>
              </w:rPr>
            </w:pPr>
            <w:r>
              <w:rPr>
                <w:rFonts w:cs="Arial"/>
                <w:color w:val="000000"/>
                <w:sz w:val="22"/>
              </w:rPr>
              <w:t xml:space="preserve">Полное наименование юридического лица и </w:t>
            </w:r>
            <w:r>
              <w:rPr>
                <w:rFonts w:eastAsia="Lucida Sans Unicode" w:cs="Arial"/>
                <w:bCs/>
                <w:color w:val="000000"/>
                <w:sz w:val="22"/>
                <w:lang w:eastAsia="ar-SA"/>
              </w:rPr>
              <w:t>ОГРН</w:t>
            </w:r>
          </w:p>
        </w:tc>
        <w:tc>
          <w:tcPr>
            <w:tcW w:w="137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sz w:val="22"/>
              </w:rPr>
            </w:pPr>
            <w:r>
              <w:rPr>
                <w:rFonts w:cs="Arial"/>
                <w:color w:val="000000"/>
                <w:sz w:val="22"/>
              </w:rPr>
              <w:t>контактные данные (</w:t>
            </w:r>
            <w:r>
              <w:rPr>
                <w:rFonts w:eastAsia="Lucida Sans Unicode" w:cs="Arial"/>
                <w:bCs/>
                <w:color w:val="000000"/>
                <w:sz w:val="22"/>
                <w:lang w:eastAsia="ar-SA"/>
              </w:rPr>
              <w:t>почтовый адрес, номер телефона, адрес электронной почты</w:t>
            </w:r>
            <w:r>
              <w:rPr>
                <w:rFonts w:cs="Arial"/>
                <w:color w:val="000000"/>
                <w:sz w:val="22"/>
              </w:rPr>
              <w:t>)</w:t>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1383"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lang w:eastAsia="ru-RU"/>
              </w:rPr>
            </w:pPr>
            <w:r>
              <w:rPr>
                <w:rFonts w:cs="Arial"/>
                <w:color w:val="000000"/>
                <w:sz w:val="22"/>
                <w:lang w:eastAsia="ru-RU"/>
              </w:rPr>
              <mc:AlternateContent>
                <mc:Choice Requires="wps">
                  <w:drawing>
                    <wp:anchor behindDoc="0" distT="0" distB="0" distL="0" distR="0" simplePos="0" locked="0" layoutInCell="1" allowOverlap="1" relativeHeight="2" wp14:anchorId="68D2EA7A">
                      <wp:simplePos x="0" y="0"/>
                      <wp:positionH relativeFrom="column">
                        <wp:posOffset>-45720</wp:posOffset>
                      </wp:positionH>
                      <wp:positionV relativeFrom="paragraph">
                        <wp:posOffset>36195</wp:posOffset>
                      </wp:positionV>
                      <wp:extent cx="107950" cy="123825"/>
                      <wp:effectExtent l="0" t="0" r="0" b="0"/>
                      <wp:wrapNone/>
                      <wp:docPr id="2" name="Прямоугольник 3_0"/>
                      <a:graphic xmlns:a="http://schemas.openxmlformats.org/drawingml/2006/main">
                        <a:graphicData uri="http://schemas.microsoft.com/office/word/2010/wordprocessingShape">
                          <wps:wsp>
                            <wps:cNvSpPr/>
                            <wps:spPr>
                              <a:xfrm>
                                <a:off x="0" y="0"/>
                                <a:ext cx="107280" cy="1231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bookmarkStart w:id="20" w:name="__UnoMark__25741_1921735118"/>
            <w:bookmarkStart w:id="21" w:name="__UnoMark__25741_1921735118"/>
            <w:bookmarkEnd w:id="21"/>
          </w:p>
        </w:tc>
        <w:tc>
          <w:tcPr>
            <w:tcW w:w="17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b/>
                <w:b/>
                <w:color w:val="000000"/>
                <w:sz w:val="22"/>
              </w:rPr>
            </w:pPr>
            <w:r>
              <w:rPr>
                <w:rFonts w:cs="Arial"/>
                <w:b/>
                <w:color w:val="000000"/>
                <w:sz w:val="22"/>
              </w:rPr>
              <w:t>физическое лицо (гражданин)</w:t>
            </w:r>
          </w:p>
        </w:tc>
        <w:tc>
          <w:tcPr>
            <w:tcW w:w="112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851"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58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37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1383"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lang w:eastAsia="ru-RU"/>
              </w:rPr>
            </w:pPr>
            <w:r>
              <w:rPr>
                <w:rFonts w:cs="Arial"/>
                <w:color w:val="000000"/>
                <w:sz w:val="22"/>
                <w:lang w:eastAsia="ru-RU"/>
              </w:rPr>
              <mc:AlternateContent>
                <mc:Choice Requires="wps">
                  <w:drawing>
                    <wp:anchor behindDoc="0" distT="0" distB="0" distL="0" distR="0" simplePos="0" locked="0" layoutInCell="1" allowOverlap="1" relativeHeight="3" wp14:anchorId="2FDDFE27">
                      <wp:simplePos x="0" y="0"/>
                      <wp:positionH relativeFrom="column">
                        <wp:posOffset>-41910</wp:posOffset>
                      </wp:positionH>
                      <wp:positionV relativeFrom="paragraph">
                        <wp:posOffset>12065</wp:posOffset>
                      </wp:positionV>
                      <wp:extent cx="107950" cy="123825"/>
                      <wp:effectExtent l="0" t="0" r="0" b="0"/>
                      <wp:wrapNone/>
                      <wp:docPr id="3" name="Прямоугольник 15_0"/>
                      <a:graphic xmlns:a="http://schemas.openxmlformats.org/drawingml/2006/main">
                        <a:graphicData uri="http://schemas.microsoft.com/office/word/2010/wordprocessingShape">
                          <wps:wsp>
                            <wps:cNvSpPr/>
                            <wps:spPr>
                              <a:xfrm>
                                <a:off x="0" y="0"/>
                                <a:ext cx="107280" cy="1231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bookmarkStart w:id="22" w:name="__UnoMark__25765_1921735118"/>
            <w:bookmarkStart w:id="23" w:name="__UnoMark__25765_1921735118"/>
            <w:bookmarkEnd w:id="23"/>
          </w:p>
        </w:tc>
        <w:tc>
          <w:tcPr>
            <w:tcW w:w="17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b/>
                <w:b/>
                <w:color w:val="000000"/>
                <w:sz w:val="22"/>
              </w:rPr>
            </w:pPr>
            <w:r>
              <w:rPr>
                <w:rFonts w:cs="Arial"/>
                <w:b/>
                <w:color w:val="000000"/>
                <w:sz w:val="22"/>
              </w:rPr>
              <w:t>юридическое лицо</w:t>
            </w:r>
          </w:p>
        </w:tc>
        <w:tc>
          <w:tcPr>
            <w:tcW w:w="112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851"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58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pPr>
            <w:r>
              <w:rPr>
                <w:rFonts w:cs="Arial"/>
                <w:color w:val="000000"/>
                <w:sz w:val="22"/>
              </w:rPr>
              <w:t>не заполняется, в случае если представлена выписка из ЕГРЮЛ или ЕГРНИП</w:t>
            </w:r>
          </w:p>
        </w:tc>
        <w:tc>
          <w:tcPr>
            <w:tcW w:w="137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1383"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18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lang w:eastAsia="ru-RU"/>
              </w:rPr>
            </w:pPr>
            <w:r>
              <w:rPr>
                <w:rFonts w:cs="Arial"/>
                <w:color w:val="000000"/>
                <w:sz w:val="22"/>
                <w:lang w:eastAsia="ru-RU"/>
              </w:rPr>
              <mc:AlternateContent>
                <mc:Choice Requires="wps">
                  <w:drawing>
                    <wp:anchor behindDoc="0" distT="0" distB="0" distL="0" distR="0" simplePos="0" locked="0" layoutInCell="1" allowOverlap="1" relativeHeight="4" wp14:anchorId="313ECB9C">
                      <wp:simplePos x="0" y="0"/>
                      <wp:positionH relativeFrom="column">
                        <wp:posOffset>-36830</wp:posOffset>
                      </wp:positionH>
                      <wp:positionV relativeFrom="paragraph">
                        <wp:posOffset>93345</wp:posOffset>
                      </wp:positionV>
                      <wp:extent cx="107950" cy="123825"/>
                      <wp:effectExtent l="0" t="0" r="0" b="0"/>
                      <wp:wrapNone/>
                      <wp:docPr id="4" name="Прямоугольник 8_0"/>
                      <a:graphic xmlns:a="http://schemas.openxmlformats.org/drawingml/2006/main">
                        <a:graphicData uri="http://schemas.microsoft.com/office/word/2010/wordprocessingShape">
                          <wps:wsp>
                            <wps:cNvSpPr/>
                            <wps:spPr>
                              <a:xfrm>
                                <a:off x="0" y="0"/>
                                <a:ext cx="107280" cy="1231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bookmarkStart w:id="24" w:name="__UnoMark__25793_1921735118"/>
            <w:bookmarkStart w:id="25" w:name="__UnoMark__25793_1921735118"/>
            <w:bookmarkEnd w:id="25"/>
          </w:p>
        </w:tc>
        <w:tc>
          <w:tcPr>
            <w:tcW w:w="176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sz w:val="22"/>
              </w:rPr>
            </w:pPr>
            <w:r>
              <w:rPr>
                <w:rFonts w:cs="Arial"/>
                <w:b/>
                <w:color w:val="000000"/>
                <w:sz w:val="22"/>
              </w:rPr>
              <w:t xml:space="preserve">Представитель заявителя </w:t>
            </w:r>
            <w:r>
              <w:rPr>
                <w:rFonts w:cs="Arial"/>
                <w:i/>
                <w:color w:val="000000"/>
                <w:sz w:val="22"/>
              </w:rPr>
              <w:t>(заполняется в случае обращения представителя заявителя физического или юридического лица)</w:t>
            </w:r>
          </w:p>
        </w:tc>
        <w:tc>
          <w:tcPr>
            <w:tcW w:w="112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851" w:type="dxa"/>
            <w:gridSpan w:val="2"/>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588"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c>
          <w:tcPr>
            <w:tcW w:w="1377" w:type="dxa"/>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jc w:val="center"/>
              <w:rPr>
                <w:rFonts w:cs="Arial"/>
                <w:color w:val="000000"/>
                <w:sz w:val="22"/>
              </w:rPr>
            </w:pPr>
            <w:r>
              <w:rPr>
                <w:rFonts w:cs="Arial"/>
                <w:color w:val="000000"/>
                <w:sz w:val="22"/>
              </w:rPr>
            </w:r>
          </w:p>
        </w:tc>
      </w:tr>
      <w:tr>
        <w:trPr>
          <w:trHeight w:val="546" w:hRule="atLeast"/>
        </w:trPr>
        <w:tc>
          <w:tcPr>
            <w:tcW w:w="9690" w:type="dxa"/>
            <w:gridSpan w:val="9"/>
            <w:tcBorders>
              <w:top w:val="single" w:sz="4" w:space="0" w:color="000001"/>
              <w:left w:val="single" w:sz="4" w:space="0" w:color="000001"/>
              <w:bottom w:val="single" w:sz="4" w:space="0" w:color="000001"/>
              <w:right w:val="single" w:sz="4" w:space="0" w:color="000001"/>
            </w:tcBorders>
            <w:shd w:color="auto" w:fill="auto" w:val="clear"/>
            <w:vAlign w:val="center"/>
          </w:tcPr>
          <w:p>
            <w:pPr>
              <w:pStyle w:val="ListParagraph"/>
              <w:shd w:val="clear" w:fill="FFFFFF"/>
              <w:tabs>
                <w:tab w:val="clear" w:pos="708"/>
                <w:tab w:val="left" w:pos="-360" w:leader="none"/>
                <w:tab w:val="left" w:pos="0" w:leader="none"/>
              </w:tabs>
              <w:ind w:left="0" w:firstLine="170"/>
              <w:jc w:val="center"/>
              <w:rPr>
                <w:rFonts w:cs="Arial"/>
                <w:color w:val="000000"/>
                <w:sz w:val="22"/>
              </w:rPr>
            </w:pPr>
            <w:r>
              <w:rPr>
                <w:rFonts w:cs="Arial"/>
                <w:color w:val="000000"/>
                <w:sz w:val="22"/>
              </w:rPr>
            </w:r>
          </w:p>
          <w:p>
            <w:pPr>
              <w:pStyle w:val="Style40"/>
              <w:shd w:val="clear" w:fill="FFFFFF"/>
              <w:ind w:hanging="0"/>
              <w:rPr/>
            </w:pPr>
            <w:r>
              <w:rPr>
                <w:rFonts w:cs="Arial"/>
                <w:color w:val="000000"/>
                <w:sz w:val="22"/>
              </w:rPr>
              <w:t>Прошу исправить допущенную ошибку (опечатку) в _______________________________</w:t>
              <w:br/>
              <w:t>_____________________________________________________________________________</w:t>
            </w:r>
          </w:p>
          <w:p>
            <w:pPr>
              <w:pStyle w:val="Style40"/>
              <w:shd w:val="clear" w:fill="FFFFFF"/>
              <w:ind w:hanging="0"/>
              <w:jc w:val="center"/>
              <w:rPr>
                <w:rFonts w:cs="Arial"/>
                <w:color w:val="000000"/>
                <w:sz w:val="22"/>
              </w:rPr>
            </w:pPr>
            <w:r>
              <w:rPr>
                <w:rFonts w:cs="Arial"/>
                <w:color w:val="000000"/>
                <w:sz w:val="22"/>
              </w:rPr>
              <w:t>(указывается вид и реквизиты документа, выданного по результатам предоставления муниципальной услуги, в котором допущена ошибка (опечатка))</w:t>
            </w:r>
          </w:p>
          <w:p>
            <w:pPr>
              <w:pStyle w:val="Style40"/>
              <w:shd w:val="clear" w:fill="FFFFFF"/>
              <w:ind w:hanging="0"/>
              <w:rPr/>
            </w:pPr>
            <w:r>
              <w:rPr>
                <w:rFonts w:cs="Arial"/>
                <w:color w:val="000000"/>
                <w:sz w:val="22"/>
              </w:rPr>
              <w:t>заключающуюся в ___________________________________________________________________________</w:t>
            </w:r>
          </w:p>
          <w:p>
            <w:pPr>
              <w:pStyle w:val="Style40"/>
              <w:shd w:val="clear" w:fill="FFFFFF"/>
              <w:ind w:hanging="0"/>
              <w:jc w:val="center"/>
              <w:rPr>
                <w:rFonts w:cs="Arial"/>
                <w:color w:val="000000"/>
                <w:sz w:val="22"/>
              </w:rPr>
            </w:pPr>
            <w:r>
              <w:rPr>
                <w:rFonts w:cs="Arial"/>
                <w:color w:val="000000"/>
                <w:sz w:val="22"/>
              </w:rPr>
              <w:t xml:space="preserve">(указывается описание опечатки (ошибки), при необходимости указывается документ, подтверждающий наличие ошибки </w:t>
            </w:r>
          </w:p>
          <w:p>
            <w:pPr>
              <w:pStyle w:val="Style40"/>
              <w:shd w:val="clear" w:fill="FFFFFF"/>
              <w:ind w:hanging="0"/>
              <w:rPr/>
            </w:pPr>
            <w:r>
              <w:rPr>
                <w:rFonts w:cs="Arial"/>
                <w:color w:val="000000"/>
                <w:sz w:val="22"/>
              </w:rPr>
              <w:t>_____________________________________________________________________________</w:t>
            </w:r>
          </w:p>
          <w:p>
            <w:pPr>
              <w:pStyle w:val="Style40"/>
              <w:shd w:val="clear" w:fill="FFFFFF"/>
              <w:ind w:hanging="0"/>
              <w:jc w:val="center"/>
              <w:rPr>
                <w:rFonts w:cs="Arial"/>
                <w:sz w:val="22"/>
              </w:rPr>
            </w:pPr>
            <w:r>
              <w:rPr>
                <w:rFonts w:cs="Arial"/>
                <w:color w:val="000000"/>
                <w:sz w:val="22"/>
              </w:rPr>
              <w:t xml:space="preserve"> </w:t>
            </w:r>
            <w:r>
              <w:rPr>
                <w:rFonts w:cs="Arial"/>
                <w:color w:val="000000"/>
                <w:sz w:val="22"/>
              </w:rPr>
              <w:t xml:space="preserve">(опечатки)) </w:t>
            </w:r>
          </w:p>
        </w:tc>
      </w:tr>
      <w:tr>
        <w:trPr>
          <w:trHeight w:val="546" w:hRule="atLeast"/>
        </w:trPr>
        <w:tc>
          <w:tcPr>
            <w:tcW w:w="9690" w:type="dxa"/>
            <w:gridSpan w:val="9"/>
            <w:tcBorders>
              <w:top w:val="single" w:sz="4" w:space="0" w:color="000001"/>
              <w:left w:val="single" w:sz="4" w:space="0" w:color="000001"/>
              <w:bottom w:val="single" w:sz="4" w:space="0" w:color="000001"/>
              <w:right w:val="single" w:sz="4" w:space="0" w:color="000001"/>
            </w:tcBorders>
            <w:shd w:color="auto" w:fill="auto" w:val="clear"/>
            <w:vAlign w:val="center"/>
          </w:tcPr>
          <w:p>
            <w:pPr>
              <w:pStyle w:val="Style30"/>
              <w:shd w:val="clear" w:fill="FFFFFF"/>
              <w:tabs>
                <w:tab w:val="clear" w:pos="708"/>
                <w:tab w:val="left" w:pos="-360" w:leader="none"/>
                <w:tab w:val="left" w:pos="0" w:leader="none"/>
              </w:tabs>
              <w:spacing w:lineRule="auto" w:line="240" w:before="0" w:after="0"/>
              <w:ind w:hanging="0"/>
              <w:jc w:val="center"/>
              <w:rPr>
                <w:rFonts w:cs="Arial"/>
                <w:b/>
                <w:b/>
                <w:color w:val="000000"/>
                <w:sz w:val="22"/>
              </w:rPr>
            </w:pPr>
            <w:bookmarkStart w:id="26" w:name="__UnoMark__25852_1921735118"/>
            <w:bookmarkEnd w:id="26"/>
            <w:r>
              <w:rPr>
                <w:rFonts w:cs="Arial"/>
                <w:b/>
                <w:color w:val="000000"/>
                <w:sz w:val="22"/>
              </w:rPr>
              <w:t>Результат муниципальной услуги прошу направить в мой адрес следующим способом:</w:t>
            </w:r>
          </w:p>
          <w:p>
            <w:pPr>
              <w:pStyle w:val="Style30"/>
              <w:shd w:val="clear" w:fill="FFFFFF"/>
              <w:spacing w:lineRule="auto" w:line="240" w:before="0" w:after="0"/>
              <w:ind w:firstLine="170"/>
              <w:rPr>
                <w:rFonts w:cs="Arial"/>
                <w:color w:val="000000"/>
                <w:sz w:val="22"/>
              </w:rPr>
            </w:pPr>
            <w:r>
              <mc:AlternateContent>
                <mc:Choice Requires="wps">
                  <w:drawing>
                    <wp:anchor behindDoc="0" distT="0" distB="0" distL="0" distR="0" simplePos="0" locked="0" layoutInCell="1" allowOverlap="1" relativeHeight="5" wp14:anchorId="50D30220">
                      <wp:simplePos x="0" y="0"/>
                      <wp:positionH relativeFrom="column">
                        <wp:posOffset>24130</wp:posOffset>
                      </wp:positionH>
                      <wp:positionV relativeFrom="paragraph">
                        <wp:posOffset>28575</wp:posOffset>
                      </wp:positionV>
                      <wp:extent cx="107950" cy="123825"/>
                      <wp:effectExtent l="0" t="0" r="0" b="0"/>
                      <wp:wrapNone/>
                      <wp:docPr id="5" name="Прямоугольник 6_0"/>
                      <a:graphic xmlns:a="http://schemas.openxmlformats.org/drawingml/2006/main">
                        <a:graphicData uri="http://schemas.microsoft.com/office/word/2010/wordprocessingShape">
                          <wps:wsp>
                            <wps:cNvSpPr/>
                            <wps:spPr>
                              <a:xfrm>
                                <a:off x="0" y="0"/>
                                <a:ext cx="107280" cy="1231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cs="Arial"/>
                <w:color w:val="000000"/>
                <w:sz w:val="22"/>
              </w:rPr>
              <w:t xml:space="preserve">    </w:t>
            </w:r>
            <w:bookmarkStart w:id="27" w:name="__UnoMark__25858_1921735118"/>
            <w:bookmarkEnd w:id="27"/>
            <w:r>
              <w:rPr>
                <w:rFonts w:cs="Arial"/>
                <w:color w:val="000000"/>
                <w:sz w:val="22"/>
              </w:rPr>
              <w:t>посредством направления на указанный выше адрес электронной почты</w:t>
            </w:r>
          </w:p>
          <w:p>
            <w:pPr>
              <w:pStyle w:val="Style30"/>
              <w:shd w:val="clear" w:fill="FFFFFF"/>
              <w:spacing w:lineRule="auto" w:line="240" w:before="0" w:after="0"/>
              <w:ind w:firstLine="170"/>
              <w:rPr>
                <w:rFonts w:cs="Arial"/>
                <w:color w:val="000000"/>
                <w:sz w:val="22"/>
              </w:rPr>
            </w:pPr>
            <w:r>
              <mc:AlternateContent>
                <mc:Choice Requires="wps">
                  <w:drawing>
                    <wp:anchor behindDoc="0" distT="0" distB="0" distL="0" distR="0" simplePos="0" locked="0" layoutInCell="1" allowOverlap="1" relativeHeight="6" wp14:anchorId="4DE3CA9B">
                      <wp:simplePos x="0" y="0"/>
                      <wp:positionH relativeFrom="column">
                        <wp:posOffset>24130</wp:posOffset>
                      </wp:positionH>
                      <wp:positionV relativeFrom="paragraph">
                        <wp:posOffset>28575</wp:posOffset>
                      </wp:positionV>
                      <wp:extent cx="107950" cy="123825"/>
                      <wp:effectExtent l="0" t="0" r="0" b="0"/>
                      <wp:wrapNone/>
                      <wp:docPr id="6" name="Прямоугольник 6_1"/>
                      <a:graphic xmlns:a="http://schemas.openxmlformats.org/drawingml/2006/main">
                        <a:graphicData uri="http://schemas.microsoft.com/office/word/2010/wordprocessingShape">
                          <wps:wsp>
                            <wps:cNvSpPr/>
                            <wps:spPr>
                              <a:xfrm>
                                <a:off x="0" y="0"/>
                                <a:ext cx="107280" cy="1231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cs="Arial"/>
                <w:color w:val="000000"/>
                <w:sz w:val="22"/>
              </w:rPr>
              <w:t xml:space="preserve">    </w:t>
            </w:r>
            <w:bookmarkStart w:id="28" w:name="__UnoMark__25864_1921735118"/>
            <w:bookmarkEnd w:id="28"/>
            <w:r>
              <w:rPr>
                <w:rFonts w:cs="Arial"/>
                <w:color w:val="000000"/>
                <w:sz w:val="22"/>
              </w:rPr>
              <w:t>почтовым отправлением на указанный выше адрес</w:t>
            </w:r>
          </w:p>
          <w:p>
            <w:pPr>
              <w:pStyle w:val="Style30"/>
              <w:shd w:val="clear" w:fill="FFFFFF"/>
              <w:spacing w:lineRule="auto" w:line="240" w:before="0" w:after="0"/>
              <w:ind w:firstLine="170"/>
              <w:rPr>
                <w:rFonts w:cs="Arial"/>
                <w:color w:val="000000"/>
                <w:sz w:val="22"/>
              </w:rPr>
            </w:pPr>
            <w:r>
              <mc:AlternateContent>
                <mc:Choice Requires="wps">
                  <w:drawing>
                    <wp:anchor behindDoc="0" distT="0" distB="0" distL="0" distR="0" simplePos="0" locked="0" layoutInCell="1" allowOverlap="1" relativeHeight="8" wp14:anchorId="5C15E1FE">
                      <wp:simplePos x="0" y="0"/>
                      <wp:positionH relativeFrom="column">
                        <wp:posOffset>24130</wp:posOffset>
                      </wp:positionH>
                      <wp:positionV relativeFrom="paragraph">
                        <wp:posOffset>28575</wp:posOffset>
                      </wp:positionV>
                      <wp:extent cx="107950" cy="123825"/>
                      <wp:effectExtent l="0" t="0" r="0" b="0"/>
                      <wp:wrapNone/>
                      <wp:docPr id="7" name="Прямоугольник 6_2"/>
                      <a:graphic xmlns:a="http://schemas.openxmlformats.org/drawingml/2006/main">
                        <a:graphicData uri="http://schemas.microsoft.com/office/word/2010/wordprocessingShape">
                          <wps:wsp>
                            <wps:cNvSpPr/>
                            <wps:spPr>
                              <a:xfrm>
                                <a:off x="0" y="0"/>
                                <a:ext cx="107280" cy="123120"/>
                              </a:xfrm>
                              <a:custGeom>
                                <a:avLst/>
                                <a:gdLst/>
                                <a:ahLst/>
                                <a:rect l="l" t="t" r="r" b="b"/>
                                <a:pathLst>
                                  <a:path w="21600" h="21600">
                                    <a:moveTo>
                                      <a:pt x="0" y="0"/>
                                    </a:moveTo>
                                    <a:lnTo>
                                      <a:pt x="21600" y="0"/>
                                    </a:lnTo>
                                    <a:lnTo>
                                      <a:pt x="21600" y="21600"/>
                                    </a:lnTo>
                                    <a:lnTo>
                                      <a:pt x="0" y="21600"/>
                                    </a:lnTo>
                                    <a:close/>
                                  </a:path>
                                </a:pathLst>
                              </a:custGeom>
                              <a:noFill/>
                              <a:ln w="25560">
                                <a:solidFill>
                                  <a:srgbClr val="243f60"/>
                                </a:solidFill>
                                <a:miter/>
                              </a:ln>
                            </wps:spPr>
                            <wps:style>
                              <a:lnRef idx="0"/>
                              <a:fillRef idx="0"/>
                              <a:effectRef idx="0"/>
                              <a:fontRef idx="minor"/>
                            </wps:style>
                            <wps:bodyPr/>
                          </wps:wsp>
                        </a:graphicData>
                      </a:graphic>
                    </wp:anchor>
                  </w:drawing>
                </mc:Choice>
                <mc:Fallback>
                  <w:pict/>
                </mc:Fallback>
              </mc:AlternateContent>
            </w:r>
            <w:r>
              <w:rPr>
                <w:rFonts w:cs="Arial"/>
                <w:color w:val="000000"/>
                <w:sz w:val="22"/>
              </w:rPr>
              <w:t xml:space="preserve">   </w:t>
            </w:r>
            <w:r>
              <w:rPr>
                <w:rFonts w:cs="Arial"/>
                <w:color w:val="000000"/>
                <w:sz w:val="22"/>
              </w:rPr>
              <w:t>при личном обращении в МФЦ</w:t>
            </w:r>
          </w:p>
        </w:tc>
      </w:tr>
      <w:tr>
        <w:trPr>
          <w:trHeight w:val="303" w:hRule="atLeast"/>
        </w:trPr>
        <w:tc>
          <w:tcPr>
            <w:tcW w:w="409"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ListParagraph"/>
              <w:shd w:val="clear" w:fill="FFFFFF"/>
              <w:tabs>
                <w:tab w:val="clear" w:pos="708"/>
                <w:tab w:val="left" w:pos="-360" w:leader="none"/>
                <w:tab w:val="left" w:pos="0" w:leader="none"/>
              </w:tabs>
              <w:ind w:left="0" w:right="-2" w:firstLine="709"/>
              <w:jc w:val="center"/>
              <w:rPr>
                <w:rFonts w:cs="Arial"/>
                <w:b/>
                <w:b/>
                <w:bCs/>
                <w:color w:val="000000"/>
                <w:sz w:val="22"/>
              </w:rPr>
            </w:pPr>
            <w:r>
              <w:rPr>
                <w:rFonts w:cs="Arial"/>
                <w:b/>
                <w:bCs/>
                <w:color w:val="000000"/>
                <w:sz w:val="22"/>
              </w:rPr>
              <w:t>2.</w:t>
            </w:r>
          </w:p>
        </w:tc>
        <w:tc>
          <w:tcPr>
            <w:tcW w:w="4849" w:type="dxa"/>
            <w:gridSpan w:val="5"/>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rPr>
                <w:rFonts w:cs="Arial"/>
                <w:sz w:val="22"/>
              </w:rPr>
            </w:pPr>
            <w:r>
              <w:rPr>
                <w:rFonts w:cs="Arial"/>
                <w:color w:val="000000"/>
                <w:sz w:val="22"/>
              </w:rPr>
              <w:t>Подпись заявителя (представителя заявителя):</w:t>
            </w:r>
          </w:p>
        </w:tc>
        <w:tc>
          <w:tcPr>
            <w:tcW w:w="4432"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rPr>
                <w:rFonts w:cs="Arial"/>
                <w:sz w:val="22"/>
              </w:rPr>
            </w:pPr>
            <w:r>
              <w:rPr>
                <w:rFonts w:eastAsia="Lucida Sans Unicode" w:cs="Arial"/>
                <w:bCs/>
                <w:color w:val="000000"/>
                <w:sz w:val="22"/>
                <w:lang w:eastAsia="ar-SA"/>
              </w:rPr>
              <w:t>Дата:</w:t>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4849" w:type="dxa"/>
            <w:gridSpan w:val="5"/>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hd w:val="clear" w:fill="FFFFFF"/>
              <w:ind w:right="-2" w:hanging="0"/>
              <w:rPr>
                <w:rFonts w:eastAsia="Lucida Sans Unicode" w:cs="Arial"/>
                <w:bCs/>
                <w:color w:val="000000"/>
                <w:sz w:val="22"/>
                <w:lang w:eastAsia="ar-SA"/>
              </w:rPr>
            </w:pPr>
            <w:r>
              <w:rPr>
                <w:rFonts w:eastAsia="Lucida Sans Unicode" w:cs="Arial"/>
                <w:bCs/>
                <w:color w:val="000000"/>
                <w:sz w:val="22"/>
                <w:lang w:eastAsia="ar-SA"/>
              </w:rPr>
              <w:t>_________ ___________________</w:t>
            </w:r>
          </w:p>
          <w:p>
            <w:pPr>
              <w:pStyle w:val="Normal"/>
              <w:shd w:val="clear" w:fill="FFFFFF"/>
              <w:ind w:right="-2" w:hanging="0"/>
              <w:rPr>
                <w:rFonts w:cs="Arial"/>
                <w:sz w:val="22"/>
              </w:rPr>
            </w:pPr>
            <w:r>
              <w:rPr>
                <w:rFonts w:eastAsia="Lucida Sans Unicode" w:cs="Arial"/>
                <w:bCs/>
                <w:color w:val="000000"/>
                <w:sz w:val="22"/>
                <w:lang w:eastAsia="ar-SA"/>
              </w:rPr>
              <w:t>(Подпись) (Инициалы, фамилия)</w:t>
            </w:r>
          </w:p>
        </w:tc>
        <w:tc>
          <w:tcPr>
            <w:tcW w:w="4432"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rPr>
                <w:rFonts w:cs="Arial"/>
                <w:sz w:val="22"/>
              </w:rPr>
            </w:pPr>
            <w:r>
              <w:rPr>
                <w:rFonts w:eastAsia="Lucida Sans Unicode" w:cs="Arial"/>
                <w:bCs/>
                <w:color w:val="000000"/>
                <w:sz w:val="22"/>
                <w:lang w:eastAsia="ar-SA"/>
              </w:rPr>
              <w:t>«__» ___________ ____ г.</w:t>
            </w:r>
          </w:p>
        </w:tc>
      </w:tr>
      <w:tr>
        <w:trPr>
          <w:trHeight w:val="303" w:hRule="atLeast"/>
        </w:trPr>
        <w:tc>
          <w:tcPr>
            <w:tcW w:w="409" w:type="dxa"/>
            <w:vMerge w:val="restart"/>
            <w:tcBorders>
              <w:top w:val="single" w:sz="4" w:space="0" w:color="000001"/>
              <w:left w:val="single" w:sz="4" w:space="0" w:color="000001"/>
              <w:bottom w:val="single" w:sz="4" w:space="0" w:color="000001"/>
              <w:right w:val="single" w:sz="4" w:space="0" w:color="000001"/>
            </w:tcBorders>
            <w:shd w:color="auto" w:fill="auto" w:val="clear"/>
            <w:vAlign w:val="center"/>
          </w:tcPr>
          <w:p>
            <w:pPr>
              <w:pStyle w:val="ListParagraph"/>
              <w:shd w:val="clear" w:fill="FFFFFF"/>
              <w:tabs>
                <w:tab w:val="clear" w:pos="708"/>
                <w:tab w:val="left" w:pos="-360" w:leader="none"/>
                <w:tab w:val="left" w:pos="0" w:leader="none"/>
              </w:tabs>
              <w:ind w:left="0" w:right="-2" w:firstLine="709"/>
              <w:jc w:val="center"/>
              <w:rPr>
                <w:rFonts w:cs="Arial"/>
                <w:b/>
                <w:b/>
                <w:bCs/>
                <w:color w:val="000000"/>
                <w:sz w:val="22"/>
              </w:rPr>
            </w:pPr>
            <w:r>
              <w:rPr>
                <w:rFonts w:cs="Arial"/>
                <w:b/>
                <w:bCs/>
                <w:color w:val="000000"/>
                <w:sz w:val="22"/>
              </w:rPr>
              <w:t>3.</w:t>
            </w:r>
          </w:p>
        </w:tc>
        <w:tc>
          <w:tcPr>
            <w:tcW w:w="4849" w:type="dxa"/>
            <w:gridSpan w:val="5"/>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rPr>
                <w:rFonts w:cs="Arial"/>
                <w:sz w:val="22"/>
              </w:rPr>
            </w:pPr>
            <w:r>
              <w:rPr>
                <w:rFonts w:cs="Arial"/>
                <w:color w:val="000000"/>
                <w:sz w:val="22"/>
              </w:rPr>
              <w:t>Отметка должностного лица, принявшего заявление и приложенные к нему документы:</w:t>
            </w:r>
          </w:p>
        </w:tc>
        <w:tc>
          <w:tcPr>
            <w:tcW w:w="4432"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rPr>
                <w:rFonts w:cs="Arial"/>
                <w:sz w:val="22"/>
              </w:rPr>
            </w:pPr>
            <w:r>
              <w:rPr>
                <w:rFonts w:eastAsia="Lucida Sans Unicode" w:cs="Arial"/>
                <w:bCs/>
                <w:color w:val="000000"/>
                <w:sz w:val="22"/>
                <w:lang w:eastAsia="ar-SA"/>
              </w:rPr>
              <w:t>Дата:</w:t>
            </w:r>
          </w:p>
        </w:tc>
      </w:tr>
      <w:tr>
        <w:trPr>
          <w:trHeight w:val="303" w:hRule="atLeast"/>
        </w:trPr>
        <w:tc>
          <w:tcPr>
            <w:tcW w:w="409" w:type="dxa"/>
            <w:vMerge w:val="continue"/>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rPr>
                <w:rFonts w:cs="Arial"/>
                <w:sz w:val="22"/>
              </w:rPr>
            </w:pPr>
            <w:r>
              <w:rPr>
                <w:rFonts w:cs="Arial"/>
                <w:sz w:val="22"/>
              </w:rPr>
            </w:r>
          </w:p>
        </w:tc>
        <w:tc>
          <w:tcPr>
            <w:tcW w:w="4849" w:type="dxa"/>
            <w:gridSpan w:val="5"/>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widowControl w:val="false"/>
              <w:shd w:val="clear" w:fill="FFFFFF"/>
              <w:ind w:right="-2" w:hanging="0"/>
              <w:rPr>
                <w:rFonts w:eastAsia="Lucida Sans Unicode" w:cs="Arial"/>
                <w:bCs/>
                <w:color w:val="000000"/>
                <w:sz w:val="22"/>
                <w:lang w:eastAsia="ar-SA"/>
              </w:rPr>
            </w:pPr>
            <w:r>
              <w:rPr>
                <w:rFonts w:eastAsia="Lucida Sans Unicode" w:cs="Arial"/>
                <w:bCs/>
                <w:color w:val="000000"/>
                <w:sz w:val="22"/>
                <w:lang w:eastAsia="ar-SA"/>
              </w:rPr>
              <w:t>_________ ___________________</w:t>
            </w:r>
          </w:p>
          <w:p>
            <w:pPr>
              <w:pStyle w:val="Normal"/>
              <w:shd w:val="clear" w:fill="FFFFFF"/>
              <w:ind w:right="-2" w:hanging="0"/>
              <w:rPr>
                <w:rFonts w:cs="Arial"/>
                <w:sz w:val="22"/>
              </w:rPr>
            </w:pPr>
            <w:r>
              <w:rPr>
                <w:rFonts w:eastAsia="Lucida Sans Unicode" w:cs="Arial"/>
                <w:bCs/>
                <w:color w:val="000000"/>
                <w:sz w:val="22"/>
                <w:lang w:eastAsia="ar-SA"/>
              </w:rPr>
              <w:t>(Подпись) (Инициалы, фамилия)</w:t>
            </w:r>
          </w:p>
        </w:tc>
        <w:tc>
          <w:tcPr>
            <w:tcW w:w="4432" w:type="dxa"/>
            <w:gridSpan w:val="3"/>
            <w:tcBorders>
              <w:top w:val="single" w:sz="4" w:space="0" w:color="000001"/>
              <w:left w:val="single" w:sz="4" w:space="0" w:color="000001"/>
              <w:bottom w:val="single" w:sz="4" w:space="0" w:color="000001"/>
              <w:right w:val="single" w:sz="4" w:space="0" w:color="000001"/>
            </w:tcBorders>
            <w:shd w:color="auto" w:fill="auto" w:val="clear"/>
            <w:vAlign w:val="center"/>
          </w:tcPr>
          <w:p>
            <w:pPr>
              <w:pStyle w:val="Normal"/>
              <w:shd w:val="clear" w:fill="FFFFFF"/>
              <w:ind w:right="-2" w:hanging="0"/>
              <w:rPr/>
            </w:pPr>
            <w:r>
              <w:rPr>
                <w:rFonts w:eastAsia="Lucida Sans Unicode" w:cs="Arial"/>
                <w:bCs/>
                <w:color w:val="000000"/>
                <w:sz w:val="22"/>
                <w:lang w:eastAsia="ar-SA"/>
              </w:rPr>
              <w:t>«__» ___________ ____ г.</w:t>
            </w:r>
          </w:p>
        </w:tc>
      </w:tr>
    </w:tbl>
    <w:p>
      <w:pPr>
        <w:pStyle w:val="Normal"/>
        <w:pageBreakBefore w:val="false"/>
        <w:shd w:val="clear" w:color="auto" w:fill="auto"/>
        <w:suppressAutoHyphens w:val="false"/>
        <w:ind w:hanging="0"/>
        <w:jc w:val="right"/>
        <w:rPr/>
      </w:pPr>
      <w:r>
        <w:rPr/>
      </w:r>
    </w:p>
    <w:sectPr>
      <w:type w:val="nextPage"/>
      <w:pgSz w:w="11906" w:h="16838"/>
      <w:pgMar w:left="1701" w:right="517" w:header="0" w:top="225" w:footer="0" w:bottom="338" w:gutter="0"/>
      <w:pgNumType w:fmt="decimal"/>
      <w:formProt w:val="false"/>
      <w:textDirection w:val="lrTb"/>
      <w:docGrid w:type="default"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Arial">
    <w:charset w:val="cc"/>
    <w:family w:val="roman"/>
    <w:pitch w:val="variable"/>
  </w:font>
  <w:font w:name="Liberation Sans">
    <w:altName w:val="Arial"/>
    <w:charset w:val="cc"/>
    <w:family w:val="roman"/>
    <w:pitch w:val="variable"/>
  </w:font>
  <w:font w:name="Courier New">
    <w:charset w:val="cc"/>
    <w:family w:val="roman"/>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08"/>
  <w:autoHyphenation w:val="fals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keepNext w:val="true"/>
      <w:widowControl/>
      <w:shd w:val="clear" w:color="auto" w:fill="FFFFFF"/>
      <w:suppressAutoHyphens w:val="true"/>
      <w:bidi w:val="0"/>
      <w:spacing w:before="0" w:after="0"/>
      <w:ind w:firstLine="709"/>
      <w:jc w:val="both"/>
    </w:pPr>
    <w:rPr>
      <w:rFonts w:ascii="Arial" w:hAnsi="Arial" w:eastAsia="Calibri" w:cs="Times New Roman"/>
      <w:color w:val="00000A"/>
      <w:kern w:val="0"/>
      <w:sz w:val="26"/>
      <w:szCs w:val="22"/>
      <w:lang w:val="ru-RU" w:eastAsia="en-US" w:bidi="ar-SA"/>
    </w:rPr>
  </w:style>
  <w:style w:type="character" w:styleId="DefaultParagraphFont" w:default="1">
    <w:name w:val="Default Paragraph Font"/>
    <w:uiPriority w:val="1"/>
    <w:semiHidden/>
    <w:unhideWhenUsed/>
    <w:qFormat/>
    <w:rPr/>
  </w:style>
  <w:style w:type="character" w:styleId="Style14">
    <w:name w:val="Интернет-ссылка"/>
    <w:basedOn w:val="DefaultParagraphFont"/>
    <w:uiPriority w:val="99"/>
    <w:semiHidden/>
    <w:unhideWhenUsed/>
    <w:rsid w:val="001f6d73"/>
    <w:rPr>
      <w:color w:val="0000FF"/>
      <w:u w:val="single"/>
    </w:rPr>
  </w:style>
  <w:style w:type="character" w:styleId="Style15" w:customStyle="1">
    <w:name w:val="Текст выноски Знак"/>
    <w:basedOn w:val="DefaultParagraphFont"/>
    <w:qFormat/>
    <w:rPr>
      <w:rFonts w:ascii="Arial" w:hAnsi="Arial" w:cs="Arial"/>
      <w:sz w:val="16"/>
      <w:szCs w:val="16"/>
    </w:rPr>
  </w:style>
  <w:style w:type="character" w:styleId="Style16" w:customStyle="1">
    <w:name w:val="Верхний колонтитул Знак"/>
    <w:basedOn w:val="DefaultParagraphFont"/>
    <w:qFormat/>
    <w:rPr>
      <w:rFonts w:ascii="Arial" w:hAnsi="Arial"/>
      <w:sz w:val="26"/>
    </w:rPr>
  </w:style>
  <w:style w:type="character" w:styleId="Style17" w:customStyle="1">
    <w:name w:val="Нижний колонтитул Знак"/>
    <w:basedOn w:val="DefaultParagraphFont"/>
    <w:qFormat/>
    <w:rPr>
      <w:rFonts w:ascii="Arial" w:hAnsi="Arial"/>
      <w:sz w:val="26"/>
    </w:rPr>
  </w:style>
  <w:style w:type="character" w:styleId="Pagenumber">
    <w:name w:val="page number"/>
    <w:basedOn w:val="DefaultParagraphFont"/>
    <w:qFormat/>
    <w:rPr/>
  </w:style>
  <w:style w:type="character" w:styleId="Itemtext" w:customStyle="1">
    <w:name w:val="itemtext"/>
    <w:basedOn w:val="DefaultParagraphFont"/>
    <w:qFormat/>
    <w:rPr/>
  </w:style>
  <w:style w:type="character" w:styleId="Style18" w:customStyle="1">
    <w:name w:val="Текст сноски Знак"/>
    <w:basedOn w:val="DefaultParagraphFont"/>
    <w:qFormat/>
    <w:rPr>
      <w:rFonts w:ascii="Arial" w:hAnsi="Arial"/>
      <w:sz w:val="20"/>
      <w:szCs w:val="20"/>
    </w:rPr>
  </w:style>
  <w:style w:type="character" w:styleId="Style19" w:customStyle="1">
    <w:name w:val="Привязка сноски"/>
    <w:rPr>
      <w:vertAlign w:val="superscript"/>
    </w:rPr>
  </w:style>
  <w:style w:type="character" w:styleId="FootnoteCharacters">
    <w:name w:val="Footnote Characters"/>
    <w:basedOn w:val="DefaultParagraphFont"/>
    <w:qFormat/>
    <w:rPr>
      <w:position w:val="0"/>
      <w:sz w:val="14"/>
      <w:sz w:val="14"/>
      <w:vertAlign w:val="baseline"/>
    </w:rPr>
  </w:style>
  <w:style w:type="character" w:styleId="WWCharLFO9LVL1" w:customStyle="1">
    <w:name w:val="WW_CharLFO9LVL1"/>
    <w:qFormat/>
    <w:rPr>
      <w:b/>
      <w:sz w:val="24"/>
      <w:szCs w:val="24"/>
    </w:rPr>
  </w:style>
  <w:style w:type="character" w:styleId="Style20" w:customStyle="1">
    <w:name w:val="Символ сноски"/>
    <w:qFormat/>
    <w:rPr/>
  </w:style>
  <w:style w:type="character" w:styleId="Style21" w:customStyle="1">
    <w:name w:val="Привязка концевой сноски"/>
    <w:rPr>
      <w:sz w:val="14"/>
    </w:rPr>
  </w:style>
  <w:style w:type="character" w:styleId="Style22" w:customStyle="1">
    <w:name w:val="Символы концевой сноски"/>
    <w:qFormat/>
    <w:rPr/>
  </w:style>
  <w:style w:type="character" w:styleId="WWCharLFO1LVL1" w:customStyle="1">
    <w:name w:val="WW_CharLFO1LVL1"/>
    <w:qFormat/>
    <w:rPr>
      <w:b/>
      <w:sz w:val="24"/>
      <w:szCs w:val="24"/>
    </w:rPr>
  </w:style>
  <w:style w:type="character" w:styleId="Style23" w:customStyle="1">
    <w:name w:val="Текст Знак"/>
    <w:qFormat/>
    <w:rPr>
      <w:sz w:val="21"/>
    </w:rPr>
  </w:style>
  <w:style w:type="character" w:styleId="WWCharLFO1LVL11" w:customStyle="1">
    <w:name w:val="WW_CharLFO1LVL1_1"/>
    <w:qFormat/>
    <w:rPr>
      <w:b/>
      <w:sz w:val="24"/>
    </w:rPr>
  </w:style>
  <w:style w:type="character" w:styleId="Style24" w:customStyle="1">
    <w:name w:val="Тема примечания Знак"/>
    <w:qFormat/>
    <w:rPr>
      <w:rFonts w:eastAsia="Calibri"/>
      <w:bCs/>
      <w:lang w:eastAsia="en-US"/>
    </w:rPr>
  </w:style>
  <w:style w:type="character" w:styleId="Style25" w:customStyle="1">
    <w:name w:val="Текст примечания Знак"/>
    <w:qFormat/>
    <w:rPr>
      <w:rFonts w:eastAsia="Calibri"/>
      <w:lang w:eastAsia="en-US"/>
    </w:rPr>
  </w:style>
  <w:style w:type="character" w:styleId="Annotationreference">
    <w:name w:val="annotation reference"/>
    <w:qFormat/>
    <w:rPr>
      <w:sz w:val="16"/>
    </w:rPr>
  </w:style>
  <w:style w:type="character" w:styleId="Appleconvertedspace" w:customStyle="1">
    <w:name w:val="apple-converted-space"/>
    <w:qFormat/>
    <w:rPr/>
  </w:style>
  <w:style w:type="character" w:styleId="Style26" w:customStyle="1">
    <w:name w:val="Символ нумерации"/>
    <w:qFormat/>
    <w:rPr/>
  </w:style>
  <w:style w:type="character" w:styleId="Style27">
    <w:name w:val="Основной шрифт абзаца"/>
    <w:qFormat/>
    <w:rPr/>
  </w:style>
  <w:style w:type="character" w:styleId="2">
    <w:name w:val="Основной шрифт абзаца2"/>
    <w:qFormat/>
    <w:rPr/>
  </w:style>
  <w:style w:type="character" w:styleId="1">
    <w:name w:val="Основной шрифт абзаца1"/>
    <w:qFormat/>
    <w:rPr/>
  </w:style>
  <w:style w:type="character" w:styleId="Style28">
    <w:name w:val="Посещённая гиперссылка"/>
    <w:rPr>
      <w:color w:val="800000"/>
      <w:u w:val="single"/>
      <w:lang w:val="zxx" w:eastAsia="zxx" w:bidi="zxx"/>
    </w:rPr>
  </w:style>
  <w:style w:type="paragraph" w:styleId="Style29" w:customStyle="1">
    <w:name w:val="Заголовок"/>
    <w:basedOn w:val="Normal"/>
    <w:next w:val="Style30"/>
    <w:qFormat/>
    <w:pPr>
      <w:shd w:val="clear" w:fill="FFFFFF"/>
      <w:spacing w:before="240" w:after="120"/>
    </w:pPr>
    <w:rPr>
      <w:rFonts w:ascii="Liberation Sans" w:hAnsi="Liberation Sans" w:eastAsia="Microsoft YaHei" w:cs="Mangal"/>
      <w:sz w:val="28"/>
      <w:szCs w:val="28"/>
    </w:rPr>
  </w:style>
  <w:style w:type="paragraph" w:styleId="Style30">
    <w:name w:val="Body Text"/>
    <w:basedOn w:val="Normal"/>
    <w:pPr>
      <w:shd w:val="clear" w:fill="FFFFFF"/>
      <w:spacing w:lineRule="auto" w:line="288" w:before="0" w:after="140"/>
    </w:pPr>
    <w:rPr/>
  </w:style>
  <w:style w:type="paragraph" w:styleId="Style31">
    <w:name w:val="List"/>
    <w:basedOn w:val="Style30"/>
    <w:pPr>
      <w:shd w:val="clear" w:fill="FFFFFF"/>
    </w:pPr>
    <w:rPr>
      <w:rFonts w:cs="Mangal"/>
    </w:rPr>
  </w:style>
  <w:style w:type="paragraph" w:styleId="Style32">
    <w:name w:val="Caption"/>
    <w:basedOn w:val="Normal"/>
    <w:qFormat/>
    <w:pPr>
      <w:suppressLineNumbers/>
      <w:shd w:val="clear" w:fill="FFFFFF"/>
      <w:spacing w:before="120" w:after="120"/>
    </w:pPr>
    <w:rPr>
      <w:rFonts w:cs="Mangal"/>
      <w:i/>
      <w:iCs/>
      <w:sz w:val="24"/>
      <w:szCs w:val="24"/>
    </w:rPr>
  </w:style>
  <w:style w:type="paragraph" w:styleId="Style33">
    <w:name w:val="Указатель"/>
    <w:basedOn w:val="Normal"/>
    <w:qFormat/>
    <w:pPr>
      <w:suppressLineNumbers/>
      <w:shd w:val="clear" w:fill="FFFFFF"/>
    </w:pPr>
    <w:rPr>
      <w:rFonts w:cs="Mangal"/>
    </w:rPr>
  </w:style>
  <w:style w:type="paragraph" w:styleId="Style34">
    <w:name w:val="Title"/>
    <w:basedOn w:val="Normal"/>
    <w:qFormat/>
    <w:pPr>
      <w:suppressLineNumbers/>
      <w:shd w:val="clear" w:fill="FFFFFF"/>
      <w:spacing w:before="120" w:after="120"/>
    </w:pPr>
    <w:rPr>
      <w:rFonts w:cs="Mangal"/>
      <w:i/>
      <w:iCs/>
      <w:sz w:val="24"/>
      <w:szCs w:val="24"/>
    </w:rPr>
  </w:style>
  <w:style w:type="paragraph" w:styleId="Indexheading">
    <w:name w:val="index heading"/>
    <w:basedOn w:val="Normal"/>
    <w:qFormat/>
    <w:pPr>
      <w:suppressLineNumbers/>
      <w:shd w:val="clear" w:fill="FFFFFF"/>
    </w:pPr>
    <w:rPr>
      <w:rFonts w:cs="Mangal"/>
    </w:rPr>
  </w:style>
  <w:style w:type="paragraph" w:styleId="Caption">
    <w:name w:val="caption"/>
    <w:basedOn w:val="Normal"/>
    <w:qFormat/>
    <w:pPr>
      <w:suppressLineNumbers/>
      <w:shd w:val="clear" w:fill="FFFFFF"/>
      <w:spacing w:before="120" w:after="120"/>
    </w:pPr>
    <w:rPr>
      <w:rFonts w:cs="Mangal"/>
      <w:i/>
      <w:iCs/>
      <w:sz w:val="24"/>
      <w:szCs w:val="24"/>
    </w:rPr>
  </w:style>
  <w:style w:type="paragraph" w:styleId="ListParagraph">
    <w:name w:val="List Paragraph"/>
    <w:basedOn w:val="Normal"/>
    <w:qFormat/>
    <w:pPr>
      <w:shd w:val="clear" w:fill="FFFFFF"/>
      <w:ind w:left="720" w:hanging="0"/>
    </w:pPr>
    <w:rPr/>
  </w:style>
  <w:style w:type="paragraph" w:styleId="BalloonText">
    <w:name w:val="Balloon Text"/>
    <w:basedOn w:val="Normal"/>
    <w:qFormat/>
    <w:pPr>
      <w:shd w:val="clear" w:fill="FFFFFF"/>
    </w:pPr>
    <w:rPr>
      <w:rFonts w:cs="Arial"/>
      <w:sz w:val="16"/>
      <w:szCs w:val="16"/>
    </w:rPr>
  </w:style>
  <w:style w:type="paragraph" w:styleId="ConsPlusTitle" w:customStyle="1">
    <w:name w:val="ConsPlusTitle"/>
    <w:qFormat/>
    <w:pPr>
      <w:keepNext w:val="true"/>
      <w:widowControl/>
      <w:shd w:val="clear" w:color="auto" w:fill="FFFFFF"/>
      <w:suppressAutoHyphens w:val="true"/>
      <w:bidi w:val="0"/>
      <w:spacing w:before="0" w:after="0"/>
      <w:jc w:val="left"/>
    </w:pPr>
    <w:rPr>
      <w:rFonts w:ascii="Arial" w:hAnsi="Arial" w:eastAsia="Times New Roman" w:cs="Arial"/>
      <w:b/>
      <w:bCs/>
      <w:color w:val="00000A"/>
      <w:kern w:val="0"/>
      <w:sz w:val="26"/>
      <w:szCs w:val="26"/>
      <w:lang w:val="ru-RU" w:eastAsia="ru-RU" w:bidi="ar-SA"/>
    </w:rPr>
  </w:style>
  <w:style w:type="paragraph" w:styleId="Style35" w:customStyle="1">
    <w:name w:val="Верхний и нижний колонтитулы"/>
    <w:basedOn w:val="Normal"/>
    <w:qFormat/>
    <w:pPr>
      <w:suppressLineNumbers/>
      <w:shd w:val="clear" w:fill="FFFFFF"/>
      <w:tabs>
        <w:tab w:val="clear" w:pos="708"/>
        <w:tab w:val="center" w:pos="4819" w:leader="none"/>
        <w:tab w:val="right" w:pos="9638" w:leader="none"/>
      </w:tabs>
    </w:pPr>
    <w:rPr/>
  </w:style>
  <w:style w:type="paragraph" w:styleId="Style36">
    <w:name w:val="Header"/>
    <w:basedOn w:val="Normal"/>
    <w:pPr>
      <w:shd w:val="clear" w:fill="FFFFFF"/>
      <w:tabs>
        <w:tab w:val="clear" w:pos="708"/>
        <w:tab w:val="center" w:pos="4677" w:leader="none"/>
        <w:tab w:val="right" w:pos="9355" w:leader="none"/>
      </w:tabs>
    </w:pPr>
    <w:rPr/>
  </w:style>
  <w:style w:type="paragraph" w:styleId="Style37">
    <w:name w:val="Footer"/>
    <w:basedOn w:val="Normal"/>
    <w:pPr>
      <w:shd w:val="clear" w:fill="FFFFFF"/>
      <w:tabs>
        <w:tab w:val="clear" w:pos="708"/>
        <w:tab w:val="center" w:pos="4677" w:leader="none"/>
        <w:tab w:val="right" w:pos="9355" w:leader="none"/>
      </w:tabs>
    </w:pPr>
    <w:rPr/>
  </w:style>
  <w:style w:type="paragraph" w:styleId="ConsPlusNonformat" w:customStyle="1">
    <w:name w:val="ConsPlusNonformat"/>
    <w:qFormat/>
    <w:pPr>
      <w:keepNext w:val="true"/>
      <w:widowControl/>
      <w:shd w:val="clear" w:color="auto" w:fill="FFFFFF"/>
      <w:suppressAutoHyphens w:val="true"/>
      <w:bidi w:val="0"/>
      <w:spacing w:before="0" w:after="0"/>
      <w:jc w:val="left"/>
    </w:pPr>
    <w:rPr>
      <w:rFonts w:ascii="Courier New" w:hAnsi="Courier New" w:eastAsia="Calibri" w:cs="Courier New"/>
      <w:color w:val="00000A"/>
      <w:kern w:val="0"/>
      <w:sz w:val="26"/>
      <w:szCs w:val="20"/>
      <w:lang w:val="ru-RU" w:eastAsia="en-US" w:bidi="ar-SA"/>
    </w:rPr>
  </w:style>
  <w:style w:type="paragraph" w:styleId="NoSpacing">
    <w:name w:val="No Spacing"/>
    <w:qFormat/>
    <w:pPr>
      <w:keepNext w:val="true"/>
      <w:widowControl/>
      <w:shd w:val="clear" w:color="auto" w:fill="FFFFFF"/>
      <w:suppressAutoHyphens w:val="true"/>
      <w:bidi w:val="0"/>
      <w:spacing w:before="0" w:after="0"/>
      <w:jc w:val="left"/>
    </w:pPr>
    <w:rPr>
      <w:rFonts w:ascii="Times New Roman" w:hAnsi="Times New Roman" w:eastAsia="Times New Roman" w:cs="Times New Roman"/>
      <w:color w:val="00000A"/>
      <w:kern w:val="0"/>
      <w:sz w:val="26"/>
      <w:szCs w:val="20"/>
      <w:lang w:val="ru-RU" w:eastAsia="ru-RU" w:bidi="ar-SA"/>
    </w:rPr>
  </w:style>
  <w:style w:type="paragraph" w:styleId="ConsPlusNormal" w:customStyle="1">
    <w:name w:val="ConsPlusNormal"/>
    <w:qFormat/>
    <w:pPr>
      <w:keepNext w:val="true"/>
      <w:widowControl/>
      <w:shd w:val="clear" w:color="auto" w:fill="FFFFFF"/>
      <w:suppressAutoHyphens w:val="true"/>
      <w:bidi w:val="0"/>
      <w:spacing w:before="0" w:after="0"/>
      <w:jc w:val="left"/>
    </w:pPr>
    <w:rPr>
      <w:rFonts w:ascii="Arial" w:hAnsi="Arial" w:eastAsia="Calibri" w:cs="Arial"/>
      <w:color w:val="00000A"/>
      <w:kern w:val="0"/>
      <w:sz w:val="26"/>
      <w:szCs w:val="20"/>
      <w:lang w:val="ru-RU" w:eastAsia="en-US" w:bidi="ar-SA"/>
    </w:rPr>
  </w:style>
  <w:style w:type="paragraph" w:styleId="ConsTitle" w:customStyle="1">
    <w:name w:val="ConsTitle"/>
    <w:qFormat/>
    <w:pPr>
      <w:keepNext w:val="true"/>
      <w:widowControl/>
      <w:shd w:val="clear" w:color="auto" w:fill="FFFFFF"/>
      <w:suppressAutoHyphens w:val="true"/>
      <w:bidi w:val="0"/>
      <w:spacing w:before="0" w:after="0"/>
      <w:ind w:right="19772" w:hanging="0"/>
      <w:jc w:val="left"/>
    </w:pPr>
    <w:rPr>
      <w:rFonts w:ascii="Arial" w:hAnsi="Arial" w:eastAsia="Times New Roman" w:cs="Arial"/>
      <w:b/>
      <w:bCs/>
      <w:color w:val="00000A"/>
      <w:kern w:val="0"/>
      <w:sz w:val="26"/>
      <w:szCs w:val="20"/>
      <w:lang w:val="ru-RU" w:eastAsia="ru-RU" w:bidi="ar-SA"/>
    </w:rPr>
  </w:style>
  <w:style w:type="paragraph" w:styleId="Style38">
    <w:name w:val="Footnote Text"/>
    <w:basedOn w:val="Normal"/>
    <w:qFormat/>
    <w:pPr>
      <w:suppressLineNumbers/>
      <w:shd w:val="clear" w:fill="FFFFFF"/>
      <w:ind w:left="339" w:hanging="339"/>
    </w:pPr>
    <w:rPr>
      <w:sz w:val="20"/>
      <w:szCs w:val="20"/>
    </w:rPr>
  </w:style>
  <w:style w:type="paragraph" w:styleId="Style39" w:customStyle="1">
    <w:name w:val="Содержимое врезки"/>
    <w:basedOn w:val="Normal"/>
    <w:qFormat/>
    <w:pPr>
      <w:shd w:val="clear" w:fill="FFFFFF"/>
    </w:pPr>
    <w:rPr/>
  </w:style>
  <w:style w:type="paragraph" w:styleId="Style40" w:customStyle="1">
    <w:name w:val="Содержимое таблицы"/>
    <w:basedOn w:val="Normal"/>
    <w:qFormat/>
    <w:pPr>
      <w:suppressLineNumbers/>
      <w:shd w:val="clear" w:fill="FFFFFF"/>
    </w:pPr>
    <w:rPr/>
  </w:style>
  <w:style w:type="paragraph" w:styleId="11" w:customStyle="1">
    <w:name w:val="Обычный1"/>
    <w:qFormat/>
    <w:pPr>
      <w:keepNext w:val="true"/>
      <w:widowControl/>
      <w:shd w:val="clear" w:color="auto" w:fill="FFFFFF"/>
      <w:suppressAutoHyphens w:val="true"/>
      <w:bidi w:val="0"/>
      <w:spacing w:lineRule="auto" w:line="276" w:before="0" w:after="0"/>
      <w:jc w:val="left"/>
    </w:pPr>
    <w:rPr>
      <w:rFonts w:ascii="Calibri" w:hAnsi="Calibri" w:eastAsia="Calibri" w:cs="Times New Roman"/>
      <w:color w:val="00000A"/>
      <w:kern w:val="0"/>
      <w:sz w:val="22"/>
      <w:szCs w:val="22"/>
      <w:lang w:val="ru-RU" w:eastAsia="en-US" w:bidi="ar-SA"/>
    </w:rPr>
  </w:style>
  <w:style w:type="paragraph" w:styleId="PlainText">
    <w:name w:val="Plain Text"/>
    <w:basedOn w:val="Normal"/>
    <w:qFormat/>
    <w:pPr>
      <w:shd w:val="clear" w:fill="FFFFFF"/>
    </w:pPr>
    <w:rPr>
      <w:sz w:val="21"/>
    </w:rPr>
  </w:style>
  <w:style w:type="paragraph" w:styleId="DocumentMap" w:customStyle="1">
    <w:name w:val="Document Map"/>
    <w:qFormat/>
    <w:pPr>
      <w:keepNext w:val="true"/>
      <w:widowControl/>
      <w:shd w:val="clear" w:color="auto" w:fill="FFFFFF"/>
      <w:suppressAutoHyphens w:val="true"/>
      <w:bidi w:val="0"/>
      <w:spacing w:lineRule="auto" w:line="276" w:before="0" w:after="0"/>
      <w:jc w:val="left"/>
    </w:pPr>
    <w:rPr>
      <w:rFonts w:ascii="Calibri" w:hAnsi="Calibri" w:eastAsia="Times New Roman" w:cs="Liberation Serif"/>
      <w:color w:val="00000A"/>
      <w:kern w:val="0"/>
      <w:sz w:val="22"/>
      <w:szCs w:val="22"/>
      <w:lang w:val="ru-RU" w:eastAsia="ar-SA" w:bidi="ar-SA"/>
    </w:rPr>
  </w:style>
  <w:style w:type="paragraph" w:styleId="NormalWeb">
    <w:name w:val="Normal (Web)"/>
    <w:uiPriority w:val="99"/>
    <w:qFormat/>
    <w:pPr>
      <w:keepNext w:val="true"/>
      <w:widowControl/>
      <w:shd w:val="clear" w:color="auto" w:fill="FFFFFF"/>
      <w:suppressAutoHyphens w:val="true"/>
      <w:bidi w:val="0"/>
      <w:spacing w:before="100" w:after="0"/>
      <w:jc w:val="both"/>
    </w:pPr>
    <w:rPr>
      <w:rFonts w:ascii="Times New Roman" w:hAnsi="Times New Roman" w:eastAsia="Times New Roman" w:cs="Times New Roman"/>
      <w:color w:val="00000A"/>
      <w:kern w:val="0"/>
      <w:sz w:val="22"/>
      <w:szCs w:val="22"/>
      <w:lang w:val="ru-RU" w:eastAsia="ru-RU" w:bidi="ar-SA"/>
    </w:rPr>
  </w:style>
  <w:style w:type="paragraph" w:styleId="Annotationsubject">
    <w:name w:val="annotation subject"/>
    <w:qFormat/>
    <w:pPr>
      <w:keepNext w:val="true"/>
      <w:widowControl/>
      <w:shd w:val="clear" w:color="auto" w:fill="FFFFFF"/>
      <w:suppressAutoHyphens w:val="true"/>
      <w:bidi w:val="0"/>
      <w:spacing w:before="0" w:after="200"/>
      <w:jc w:val="left"/>
    </w:pPr>
    <w:rPr>
      <w:rFonts w:ascii="Calibri" w:hAnsi="Calibri" w:eastAsia="Calibri" w:cs="Times New Roman"/>
      <w:bCs/>
      <w:color w:val="00000A"/>
      <w:kern w:val="0"/>
      <w:sz w:val="22"/>
      <w:szCs w:val="20"/>
      <w:lang w:val="ru-RU" w:eastAsia="en-US" w:bidi="ar-SA"/>
    </w:rPr>
  </w:style>
  <w:style w:type="paragraph" w:styleId="Annotationtext">
    <w:name w:val="annotation text"/>
    <w:qFormat/>
    <w:pPr>
      <w:keepNext w:val="true"/>
      <w:widowControl/>
      <w:shd w:val="clear" w:color="auto" w:fill="FFFFFF"/>
      <w:suppressAutoHyphens w:val="true"/>
      <w:bidi w:val="0"/>
      <w:spacing w:before="0" w:after="200"/>
      <w:jc w:val="left"/>
    </w:pPr>
    <w:rPr>
      <w:rFonts w:ascii="Calibri" w:hAnsi="Calibri" w:eastAsia="Calibri" w:cs="Times New Roman"/>
      <w:color w:val="00000A"/>
      <w:kern w:val="0"/>
      <w:sz w:val="22"/>
      <w:szCs w:val="20"/>
      <w:lang w:val="ru-RU" w:eastAsia="en-US" w:bidi="ar-SA"/>
    </w:rPr>
  </w:style>
  <w:style w:type="paragraph" w:styleId="ConsPlusCell" w:customStyle="1">
    <w:name w:val="ConsPlusCell"/>
    <w:qFormat/>
    <w:pPr>
      <w:keepNext w:val="true"/>
      <w:widowControl w:val="false"/>
      <w:shd w:val="clear" w:color="auto" w:fill="FFFFFF"/>
      <w:suppressAutoHyphens w:val="true"/>
      <w:bidi w:val="0"/>
      <w:spacing w:lineRule="auto" w:line="276" w:before="0" w:after="0"/>
      <w:jc w:val="left"/>
    </w:pPr>
    <w:rPr>
      <w:rFonts w:ascii="Liberation Serif" w:hAnsi="Liberation Serif" w:eastAsia="Calibri" w:cs="Liberation Serif"/>
      <w:color w:val="00000A"/>
      <w:kern w:val="0"/>
      <w:sz w:val="22"/>
      <w:szCs w:val="22"/>
      <w:lang w:val="ru-RU" w:eastAsia="hi-IN" w:bidi="ar-SA"/>
    </w:rPr>
  </w:style>
  <w:style w:type="paragraph" w:styleId="Style41" w:customStyle="1">
    <w:name w:val="Заголовок таблицы"/>
    <w:basedOn w:val="Style40"/>
    <w:qFormat/>
    <w:pPr>
      <w:shd w:val="clear" w:fill="FFFFFF"/>
      <w:jc w:val="center"/>
    </w:pPr>
    <w:rPr>
      <w:b/>
      <w:bCs/>
    </w:rPr>
  </w:style>
  <w:style w:type="paragraph" w:styleId="Sdfootnote" w:customStyle="1">
    <w:name w:val="sdfootnote"/>
    <w:basedOn w:val="Normal"/>
    <w:qFormat/>
    <w:rsid w:val="00d20bf3"/>
    <w:pPr>
      <w:keepNext w:val="true"/>
      <w:shd w:val="clear" w:color="auto" w:fill="auto"/>
      <w:suppressAutoHyphens w:val="false"/>
      <w:spacing w:beforeAutospacing="1" w:after="0"/>
      <w:ind w:hanging="0"/>
      <w:jc w:val="left"/>
    </w:pPr>
    <w:rPr>
      <w:rFonts w:ascii="Times New Roman" w:hAnsi="Times New Roman" w:eastAsia="Times New Roman"/>
      <w:color w:val="00000A"/>
      <w:sz w:val="24"/>
      <w:szCs w:val="24"/>
      <w:lang w:eastAsia="ru-RU"/>
    </w:rPr>
  </w:style>
  <w:style w:type="paragraph" w:styleId="21">
    <w:name w:val="Обычный2"/>
    <w:qFormat/>
    <w:pPr>
      <w:widowControl/>
      <w:suppressAutoHyphens w:val="true"/>
      <w:bidi w:val="0"/>
      <w:spacing w:before="0" w:after="0"/>
      <w:jc w:val="left"/>
    </w:pPr>
    <w:rPr>
      <w:rFonts w:ascii="Liberation Serif" w:hAnsi="Liberation Serif" w:eastAsia="SimSun" w:cs="Mangal"/>
      <w:color w:val="00000A"/>
      <w:kern w:val="0"/>
      <w:sz w:val="28"/>
      <w:szCs w:val="24"/>
      <w:lang w:val="ru-RU" w:eastAsia="zh-CN" w:bidi="hi-IN"/>
    </w:rPr>
  </w:style>
  <w:style w:type="paragraph" w:styleId="Western">
    <w:name w:val="western"/>
    <w:basedOn w:val="Normal"/>
    <w:qFormat/>
    <w:pPr>
      <w:shd w:val="clear" w:fill="FFFFFF"/>
      <w:suppressAutoHyphens w:val="false"/>
      <w:spacing w:lineRule="auto" w:line="288" w:before="280" w:after="142"/>
      <w:ind w:left="0" w:right="0" w:firstLine="709"/>
      <w:jc w:val="both"/>
    </w:pPr>
    <w:rPr>
      <w:rFonts w:ascii="Arial" w:hAnsi="Arial" w:eastAsia="Times New Roman" w:cs="Arial"/>
      <w:color w:val="000000"/>
      <w:sz w:val="26"/>
      <w:szCs w:val="26"/>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uslugi.admtyumen.ru/" TargetMode="External"/><Relationship Id="rId4" Type="http://schemas.openxmlformats.org/officeDocument/2006/relationships/hyperlink" Target="https://login.consultant.ru/link/?req=doc&amp;base=LAW&amp;n=492074&amp;dst=1095" TargetMode="External"/><Relationship Id="rId5" Type="http://schemas.openxmlformats.org/officeDocument/2006/relationships/hyperlink" Target="http://www.gosuslugi.ru/" TargetMode="External"/><Relationship Id="rId6" Type="http://schemas.openxmlformats.org/officeDocument/2006/relationships/hyperlink" Target="http://www.admtyumen.ru/" TargetMode="External"/><Relationship Id="rId7" Type="http://schemas.openxmlformats.org/officeDocument/2006/relationships/hyperlink" Target="https://mfcto.ru/" TargetMode="External"/><Relationship Id="rId8" Type="http://schemas.openxmlformats.org/officeDocument/2006/relationships/hyperlink" Target="https://www.uvatregion.ru/" TargetMode="External"/><Relationship Id="rId9" Type="http://schemas.openxmlformats.org/officeDocument/2006/relationships/hyperlink" Target="https://mfcto.ru/" TargetMode="External"/><Relationship Id="rId10" Type="http://schemas.openxmlformats.org/officeDocument/2006/relationships/hyperlink" Target="https://login.consultant.ru/link/?req=doc&amp;base=LAW&amp;n=487790&amp;dst=100010" TargetMode="External"/><Relationship Id="rId11" Type="http://schemas.openxmlformats.org/officeDocument/2006/relationships/hyperlink" Target="https://login.consultant.ru/link/?req=doc&amp;base=RLAW026&amp;n=127358&amp;dst=100008" TargetMode="External"/><Relationship Id="rId12" Type="http://schemas.openxmlformats.org/officeDocument/2006/relationships/hyperlink" Target="https://login.consultant.ru/link/?req=doc&amp;base=LAW&amp;n=468472&amp;dst=100088" TargetMode="External"/><Relationship Id="rId13" Type="http://schemas.openxmlformats.org/officeDocument/2006/relationships/hyperlink" Target="https://login.consultant.ru/link/?req=doc&amp;base=LAW&amp;n=468472&amp;dst=100088" TargetMode="External"/><Relationship Id="rId14" Type="http://schemas.openxmlformats.org/officeDocument/2006/relationships/fontTable" Target="fontTable.xml"/><Relationship Id="rId15" Type="http://schemas.openxmlformats.org/officeDocument/2006/relationships/settings" Target="settings.xml"/><Relationship Id="rId1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9355</TotalTime>
  <Application>LibreOffice/6.4.1.2$Windows_x86 LibreOffice_project/4d224e95b98b138af42a64d84056446d09082932</Application>
  <Pages>22</Pages>
  <Words>6774</Words>
  <Characters>52027</Characters>
  <CharactersWithSpaces>58680</CharactersWithSpaces>
  <Paragraphs>299</Paragraphs>
  <Company>КонсультантПлюс Версия 4020.00.61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2023-03-03T10:38:00Z</dcterms:created>
  <dc:creator>Михеева Юлия Александровна</dc:creator>
  <dc:description/>
  <dc:language>ru-RU</dc:language>
  <cp:lastModifiedBy/>
  <cp:lastPrinted>2025-02-18T11:17:17Z</cp:lastPrinted>
  <dcterms:modified xsi:type="dcterms:W3CDTF">2026-05-13T11:23:53Z</dcterms:modified>
  <cp:revision>309</cp:revision>
  <dc:subject/>
  <dc:title>Постановление Администрации города Тюмени от 28.11.2016 N 435-пк(ред. от 30.12.2020)"Об утверждении Административного регламента предоставления муниципальной услуги по рассмотрению заявлений и принятию решений о проведении аукциона по продаже земельного участка или аукциона на право заключения договора аренды земельного участка и признании утратившими силу некоторых пунктов постановления Администрации города Тюмени от 01.08.2011 N 81-пк"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КонсультантПлюс Версия 4020.00.61</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